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35C" w:rsidRPr="00CD4920" w:rsidRDefault="004774E6" w:rsidP="00951D72">
      <w:pPr>
        <w:pStyle w:val="Tytuinfomacjisygnalnej"/>
        <w:spacing w:after="480"/>
      </w:pPr>
      <w:r w:rsidRPr="004774E6">
        <w:t>Struktu</w:t>
      </w:r>
      <w:r w:rsidR="00593A74">
        <w:t>ra wynagrodzeń według zawodów w </w:t>
      </w:r>
      <w:r w:rsidRPr="004774E6">
        <w:t>województwie wielkopolskim</w:t>
      </w:r>
      <w:r w:rsidR="00593A74">
        <w:br/>
      </w:r>
      <w:r w:rsidR="00B153CC">
        <w:t>za październik</w:t>
      </w:r>
      <w:r w:rsidRPr="004774E6">
        <w:t xml:space="preserve"> </w:t>
      </w:r>
      <w:r w:rsidR="00476D2D">
        <w:t>2024</w:t>
      </w:r>
      <w:r w:rsidRPr="004774E6">
        <w:t xml:space="preserve"> r.</w:t>
      </w:r>
    </w:p>
    <w:p w:rsidR="00AC5C2E" w:rsidRDefault="00F05854" w:rsidP="00AC7DC1">
      <w:pPr>
        <w:pStyle w:val="Lead"/>
      </w:pPr>
      <w:r w:rsidRPr="00A35615">
        <mc:AlternateContent>
          <mc:Choice Requires="wps">
            <w:drawing>
              <wp:anchor distT="45720" distB="45720" distL="114300" distR="114300" simplePos="0" relativeHeight="251845632" behindDoc="0" locked="0" layoutInCell="1" allowOverlap="1" wp14:anchorId="47955C4E" wp14:editId="4802EDEF">
                <wp:simplePos x="0" y="0"/>
                <wp:positionH relativeFrom="margin">
                  <wp:posOffset>138274</wp:posOffset>
                </wp:positionH>
                <wp:positionV relativeFrom="paragraph">
                  <wp:posOffset>91488</wp:posOffset>
                </wp:positionV>
                <wp:extent cx="2312670" cy="1320800"/>
                <wp:effectExtent l="0" t="0" r="0" b="0"/>
                <wp:wrapSquare wrapText="bothSides"/>
                <wp:docPr id="12" name="Pole tekstowe 2" descr="Ikona strzałki. Strzałka skierowana grotem do góry, co oznacza wzrost wartości&#10;24,6%&#10;Wzrost przeciętnego miesięcznego wynagrodzenia brutto w porównaniu z październikiem 2022 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2670" cy="132080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7AA1" w:rsidRPr="007D605C" w:rsidRDefault="002E6509" w:rsidP="00077AA1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60"/>
                                <w:szCs w:val="60"/>
                              </w:rPr>
                            </w:pPr>
                            <w:r w:rsidRPr="002E6509"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sym w:font="Wingdings" w:char="F0F1"/>
                            </w:r>
                            <w:r w:rsidR="00077AA1">
                              <w:rPr>
                                <w:rFonts w:ascii="Fira Sans SemiBold" w:hAnsi="Fira Sans SemiBold"/>
                                <w:color w:val="FFFFFF" w:themeColor="background1"/>
                                <w:sz w:val="60"/>
                                <w:szCs w:val="60"/>
                              </w:rPr>
                              <w:t xml:space="preserve"> </w:t>
                            </w:r>
                            <w:r w:rsidR="00297723">
                              <w:rPr>
                                <w:rStyle w:val="WartowskanikaZnak"/>
                              </w:rPr>
                              <w:t>24,</w:t>
                            </w:r>
                            <w:r w:rsidR="00B668BD">
                              <w:rPr>
                                <w:rStyle w:val="WartowskanikaZnak"/>
                              </w:rPr>
                              <w:t>6</w:t>
                            </w:r>
                            <w:r w:rsidR="00077AA1">
                              <w:rPr>
                                <w:rStyle w:val="WartowskanikaZnak"/>
                              </w:rPr>
                              <w:t>%</w:t>
                            </w:r>
                          </w:p>
                          <w:p w:rsidR="00077AA1" w:rsidRPr="00077AA1" w:rsidRDefault="002E6509" w:rsidP="002E6509">
                            <w:pPr>
                              <w:pStyle w:val="Opiswskanika"/>
                            </w:pPr>
                            <w:r w:rsidRPr="002E6509">
                              <w:t>Wzrost przeciętnego mies</w:t>
                            </w:r>
                            <w:r>
                              <w:t>ięcznego wynagrodzenia brutto w </w:t>
                            </w:r>
                            <w:r w:rsidRPr="002E6509">
                              <w:t>porównaniu z październikiem 20</w:t>
                            </w:r>
                            <w:r w:rsidR="007668D4">
                              <w:t>2</w:t>
                            </w:r>
                            <w:r w:rsidR="00B668BD">
                              <w:t>2</w:t>
                            </w:r>
                            <w:r w:rsidRPr="002E6509"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955C4E" id="Pole tekstowe 2" o:spid="_x0000_s1026" alt="Ikona strzałki. Strzałka skierowana grotem do góry, co oznacza wzrost wartości&#10;24,6%&#10;Wzrost przeciętnego miesięcznego wynagrodzenia brutto w porównaniu z październikiem 2022 r." style="position:absolute;margin-left:10.9pt;margin-top:7.2pt;width:182.1pt;height:104pt;z-index:2518456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6ItvwIAAPAEAAAOAAAAZHJzL2Uyb0RvYy54bWysVMFu00AQvSPxD6NFcCpxYtKmDXWq0lJU&#10;qUBFQZwn63W8ir1jdjex4yN/gfiM3riW/hfjTdpG5YbwwZrZ2X07783MHh41ZQFLZZ0mk4hBry9A&#10;GUmpNrNEfPl89nJfgPNoUizIqESslBNHk6dPDutqrGLKqUiVBQYxblxXici9r8ZR5GSuSnQ9qpTh&#10;YEa2RM+unUWpxZrRyyKK+/29qCabVpakco5XT9dBMQn4Waak/5hlTnkoEsG5+fC34T/t/tHkEMcz&#10;i1Wu5SYN/IcsStSGL72HOkWPsLD6L6hSS0uOMt+TVEaUZVqqwIHZDPqP2FzlWKnAhcVx1b1M7v/B&#10;yg/LSws65drFAgyWXKNLKhR4NXeeagW8nConWbPzORnkatoWb7/PdQ+uNiYvzrWyVCPHZ5a8KiEl&#10;mN1c29UOSAJqDcoWoW6ZvIcarafbn1K/eNYcv46HO3vPg/V1Ha5sq6T+/cMbNSMotXLsyDZ49cog&#10;35C2ymiEqV14T1BDRfbmujZo9AJaqPD2V9pyRkZzXiXE/TgG2+uKXVduzJyvKmbtmzfUMPFQOFdd&#10;kJw7MHSSo5mpY8t8coUpiz3oTkZbR9c4rgOZ1u8pZdFw4SkANZktu07g2gKjc9Ot7htNNR4kL8av&#10;BvHeiEOSY4NXcX+/H1oxwvHd8co6/05RCZ2RCEsLk37idg534PLC+S4nHN/t6650VOj0TBdFcOxs&#10;elJYWGLX+v3B6WgUaDzaVhioE3GwG+8GZEPd+TAVpfY8moUuE8Hp8bcelk6TtyYNWzzqYm1zJoXZ&#10;iNTpslbIN9OGN3bKTSldsVzcHEETfjLYyMm2Amoev0S4bwu0SkBxbljyg8Fw2M1rcIa7o5gdux2Z&#10;bkfQSIZKhBewNk98mPFOB0PHXJpMB70eMtnkymMVZNw8Ad3cbvth18NDNfkDAAD//wMAUEsDBBQA&#10;BgAIAAAAIQCQIz7+3gAAAAkBAAAPAAAAZHJzL2Rvd25yZXYueG1sTI/BTsMwDIbvSHuHyJO4VCxd&#10;V01TaToxpHJgJ7pxz5qsqWicKsnW8vaYExztz/r9/eV+tgO7ax96hwLWqxSYxtapHjsB51P9tAMW&#10;okQlB4dawLcOsK8WD6UslJvwQ9+b2DEKwVBIASbGseA8tEZbGVZu1Ejs6ryVkUbfceXlROF24Fma&#10;brmVPdIHI0f9anT71dysgIO/Hpt0MwdzOL0fk7pOPt+mRIjH5fzyDCzqOf4dw68+qUNFThd3QxXY&#10;ICBbk3mkfZ4DI77ZbanbhUCW5cCrkv9vUP0AAAD//wMAUEsBAi0AFAAGAAgAAAAhALaDOJL+AAAA&#10;4QEAABMAAAAAAAAAAAAAAAAAAAAAAFtDb250ZW50X1R5cGVzXS54bWxQSwECLQAUAAYACAAAACEA&#10;OP0h/9YAAACUAQAACwAAAAAAAAAAAAAAAAAvAQAAX3JlbHMvLnJlbHNQSwECLQAUAAYACAAAACEA&#10;67eiLb8CAADwBAAADgAAAAAAAAAAAAAAAAAuAgAAZHJzL2Uyb0RvYy54bWxQSwECLQAUAAYACAAA&#10;ACEAkCM+/t4AAAAJAQAADwAAAAAAAAAAAAAAAAAZBQAAZHJzL2Rvd25yZXYueG1sUEsFBgAAAAAE&#10;AAQA8wAAACQGAAAAAA==&#10;" fillcolor="#001d77" stroked="f">
                <v:stroke joinstyle="miter"/>
                <v:textbox>
                  <w:txbxContent>
                    <w:p w:rsidR="00077AA1" w:rsidRPr="007D605C" w:rsidRDefault="002E6509" w:rsidP="00077AA1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60"/>
                          <w:szCs w:val="60"/>
                        </w:rPr>
                      </w:pPr>
                      <w:r w:rsidRPr="002E6509">
                        <w:rPr>
                          <w:rStyle w:val="IkonawskanikaZnak"/>
                          <w:sz w:val="72"/>
                          <w:szCs w:val="72"/>
                        </w:rPr>
                        <w:sym w:font="Wingdings" w:char="F0F1"/>
                      </w:r>
                      <w:r w:rsidR="00077AA1">
                        <w:rPr>
                          <w:rFonts w:ascii="Fira Sans SemiBold" w:hAnsi="Fira Sans SemiBold"/>
                          <w:color w:val="FFFFFF" w:themeColor="background1"/>
                          <w:sz w:val="60"/>
                          <w:szCs w:val="60"/>
                        </w:rPr>
                        <w:t xml:space="preserve"> </w:t>
                      </w:r>
                      <w:r w:rsidR="00297723">
                        <w:rPr>
                          <w:rStyle w:val="WartowskanikaZnak"/>
                        </w:rPr>
                        <w:t>24,</w:t>
                      </w:r>
                      <w:r w:rsidR="00B668BD">
                        <w:rPr>
                          <w:rStyle w:val="WartowskanikaZnak"/>
                        </w:rPr>
                        <w:t>6</w:t>
                      </w:r>
                      <w:r w:rsidR="00077AA1">
                        <w:rPr>
                          <w:rStyle w:val="WartowskanikaZnak"/>
                        </w:rPr>
                        <w:t>%</w:t>
                      </w:r>
                    </w:p>
                    <w:p w:rsidR="00077AA1" w:rsidRPr="00077AA1" w:rsidRDefault="002E6509" w:rsidP="002E6509">
                      <w:pPr>
                        <w:pStyle w:val="Opiswskanika"/>
                      </w:pPr>
                      <w:r w:rsidRPr="002E6509">
                        <w:t>Wzrost przeciętnego mies</w:t>
                      </w:r>
                      <w:r>
                        <w:t>ięcznego wynagrodzenia brutto w </w:t>
                      </w:r>
                      <w:r w:rsidRPr="002E6509">
                        <w:t>porównaniu z październikiem 20</w:t>
                      </w:r>
                      <w:r w:rsidR="007668D4">
                        <w:t>2</w:t>
                      </w:r>
                      <w:r w:rsidR="00B668BD">
                        <w:t>2</w:t>
                      </w:r>
                      <w:r w:rsidRPr="002E6509">
                        <w:t xml:space="preserve"> r.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AC7DC1">
        <w:t>Przeciętne miesięczne wynagrodzenie brutto</w:t>
      </w:r>
      <w:r w:rsidR="00F0355C">
        <w:t xml:space="preserve"> </w:t>
      </w:r>
      <w:r w:rsidR="00AC7DC1">
        <w:t>za październik</w:t>
      </w:r>
      <w:r w:rsidR="00A35615" w:rsidRPr="00A35615">
        <w:t xml:space="preserve"> </w:t>
      </w:r>
      <w:r w:rsidR="00476D2D">
        <w:t>2024</w:t>
      </w:r>
      <w:r w:rsidR="00A35615" w:rsidRPr="00A35615">
        <w:t xml:space="preserve"> r. w województwie wielkopolskim wyniosło </w:t>
      </w:r>
      <w:r w:rsidR="00B668BD" w:rsidRPr="00B668BD">
        <w:t>8127,82</w:t>
      </w:r>
      <w:r w:rsidR="00B668BD">
        <w:t xml:space="preserve"> </w:t>
      </w:r>
      <w:r w:rsidR="00297723">
        <w:t>zł. Było ono o </w:t>
      </w:r>
      <w:r w:rsidR="00CC3252">
        <w:t>17</w:t>
      </w:r>
      <w:r w:rsidR="00297723">
        <w:t>,7</w:t>
      </w:r>
      <w:r w:rsidR="00A35615" w:rsidRPr="00A35615">
        <w:t>% wyższe od mediany</w:t>
      </w:r>
      <w:r w:rsidR="00297723">
        <w:t xml:space="preserve"> wynagrodzeń</w:t>
      </w:r>
      <w:r w:rsidR="00A35615" w:rsidRPr="00A35615">
        <w:t xml:space="preserve"> </w:t>
      </w:r>
      <w:r w:rsidR="00297723">
        <w:t>(</w:t>
      </w:r>
      <w:r w:rsidR="00CC3252" w:rsidRPr="00CC3252">
        <w:t>6908,33</w:t>
      </w:r>
      <w:r w:rsidR="00CC3252">
        <w:t xml:space="preserve"> </w:t>
      </w:r>
      <w:r w:rsidR="00A35615" w:rsidRPr="00E51CD5">
        <w:t>zł</w:t>
      </w:r>
      <w:r w:rsidR="00297723">
        <w:t>)</w:t>
      </w:r>
      <w:r w:rsidR="00A35615" w:rsidRPr="00A35615">
        <w:t xml:space="preserve">. </w:t>
      </w:r>
      <w:r w:rsidR="009B30C2" w:rsidRPr="009B30C2">
        <w:t>Wynagrodzenia w wysokości mniejszej lub równej przeciętnemu miesię</w:t>
      </w:r>
      <w:r w:rsidR="009B30C2">
        <w:t>-</w:t>
      </w:r>
      <w:r w:rsidR="009B30C2">
        <w:br/>
      </w:r>
      <w:r w:rsidR="009B30C2" w:rsidRPr="009B30C2">
        <w:t>cznemu wynagrodzeniu brutto otrzymało 65,1% ogółu zatrudnionych</w:t>
      </w:r>
      <w:r w:rsidR="001A487A">
        <w:t>.</w:t>
      </w:r>
      <w:r w:rsidR="00F0355C">
        <w:t xml:space="preserve"> </w:t>
      </w:r>
      <w:r w:rsidR="002E6509" w:rsidRPr="002E6509">
        <w:t>Mężczyźni otrzymali przeciętne wy</w:t>
      </w:r>
      <w:r w:rsidR="002E6509">
        <w:t xml:space="preserve">nagrodzenie </w:t>
      </w:r>
      <w:r w:rsidR="001C5F07">
        <w:br/>
      </w:r>
      <w:r w:rsidR="002E6509">
        <w:t>o </w:t>
      </w:r>
      <w:r w:rsidR="001C5F07" w:rsidRPr="00E52D3D">
        <w:t>980,52</w:t>
      </w:r>
      <w:r w:rsidR="001C5F07">
        <w:t xml:space="preserve"> zł (o </w:t>
      </w:r>
      <w:r w:rsidR="00566143">
        <w:t>1</w:t>
      </w:r>
      <w:r w:rsidR="001C5F07">
        <w:t>2,8%</w:t>
      </w:r>
      <w:r w:rsidR="00C23917">
        <w:t>) wyższe niż kobiety.</w:t>
      </w:r>
      <w:r w:rsidR="00AC7DC1">
        <w:t xml:space="preserve"> </w:t>
      </w:r>
    </w:p>
    <w:p w:rsidR="00212CEA" w:rsidRPr="009E2BD9" w:rsidRDefault="00365E87" w:rsidP="00951D72">
      <w:pPr>
        <w:spacing w:before="480"/>
        <w:rPr>
          <w:szCs w:val="19"/>
        </w:rPr>
      </w:pPr>
      <w:r w:rsidRPr="009E2BD9">
        <w:t xml:space="preserve">Dane przedstawione w opracowaniu pochodzą z reprezentacyjnego badania struktury wynagrodzeń według zawodów za październik </w:t>
      </w:r>
      <w:r w:rsidR="00476D2D">
        <w:t>2024</w:t>
      </w:r>
      <w:r w:rsidRPr="009E2BD9">
        <w:t xml:space="preserve"> r. </w:t>
      </w:r>
      <w:r w:rsidR="002D3B17" w:rsidRPr="009E2BD9">
        <w:t>R</w:t>
      </w:r>
      <w:r w:rsidRPr="009E2BD9">
        <w:t>ealizowane</w:t>
      </w:r>
      <w:r w:rsidR="001E304D" w:rsidRPr="009E2BD9">
        <w:t xml:space="preserve"> w cyklu dwule</w:t>
      </w:r>
      <w:r w:rsidR="002D3B17" w:rsidRPr="009E2BD9">
        <w:t xml:space="preserve">tnim </w:t>
      </w:r>
      <w:r w:rsidRPr="009E2BD9">
        <w:t>badanie obejmuj</w:t>
      </w:r>
      <w:r w:rsidR="002D3B17" w:rsidRPr="009E2BD9">
        <w:t>e</w:t>
      </w:r>
      <w:r w:rsidRPr="009E2BD9">
        <w:t xml:space="preserve"> podmioty o liczbie pracujących powyżej 9.</w:t>
      </w:r>
      <w:r w:rsidR="00212CEA" w:rsidRPr="009E2BD9">
        <w:t xml:space="preserve"> </w:t>
      </w:r>
      <w:r w:rsidR="00212CEA" w:rsidRPr="009E2BD9">
        <w:rPr>
          <w:szCs w:val="19"/>
        </w:rPr>
        <w:t xml:space="preserve">Dane dotyczą osób pełnozatrudnionych oraz niepełnozatrudnionych, które przepracowały cały październik </w:t>
      </w:r>
      <w:r w:rsidR="00476D2D">
        <w:rPr>
          <w:szCs w:val="19"/>
        </w:rPr>
        <w:t>2024</w:t>
      </w:r>
      <w:r w:rsidR="00212CEA" w:rsidRPr="009E2BD9">
        <w:rPr>
          <w:szCs w:val="19"/>
        </w:rPr>
        <w:t xml:space="preserve"> r. Wyniki badania zostały uogólnione na całą populację. </w:t>
      </w:r>
      <w:r w:rsidR="00292AB4" w:rsidRPr="00292AB4">
        <w:rPr>
          <w:szCs w:val="19"/>
        </w:rPr>
        <w:t>Więcej informacji dotyczących metodologii badania można odnal</w:t>
      </w:r>
      <w:r w:rsidR="00292AB4">
        <w:rPr>
          <w:szCs w:val="19"/>
        </w:rPr>
        <w:t xml:space="preserve">eźć w zeszycie metodologicznym </w:t>
      </w:r>
      <w:hyperlink r:id="rId12" w:tooltip="zeszyt metodologiczny pt. Struktura wynagrodzeń według zawodów" w:history="1">
        <w:r w:rsidR="00292AB4" w:rsidRPr="00292AB4">
          <w:rPr>
            <w:rStyle w:val="Hipercze"/>
            <w:rFonts w:cstheme="minorBidi"/>
            <w:szCs w:val="19"/>
          </w:rPr>
          <w:t>Struktura wynagrodzeń według zawodów</w:t>
        </w:r>
      </w:hyperlink>
      <w:r w:rsidR="00292AB4" w:rsidRPr="00292AB4">
        <w:rPr>
          <w:szCs w:val="19"/>
        </w:rPr>
        <w:t>.</w:t>
      </w:r>
    </w:p>
    <w:p w:rsidR="007D26FC" w:rsidRDefault="00F14000" w:rsidP="007D26FC">
      <w:pPr>
        <w:pStyle w:val="Nagwek1"/>
      </w:pPr>
      <w:r w:rsidRPr="00633014">
        <w:rPr>
          <w:b w:val="0"/>
          <w:noProof/>
          <w:spacing w:val="-2"/>
        </w:rPr>
        <mc:AlternateContent>
          <mc:Choice Requires="wps">
            <w:drawing>
              <wp:anchor distT="45720" distB="45720" distL="114300" distR="114300" simplePos="0" relativeHeight="251765760" behindDoc="1" locked="0" layoutInCell="1" allowOverlap="1" wp14:anchorId="2360ECA4" wp14:editId="58630A2C">
                <wp:simplePos x="0" y="0"/>
                <wp:positionH relativeFrom="page">
                  <wp:posOffset>5698167</wp:posOffset>
                </wp:positionH>
                <wp:positionV relativeFrom="paragraph">
                  <wp:posOffset>347629</wp:posOffset>
                </wp:positionV>
                <wp:extent cx="1727835" cy="826770"/>
                <wp:effectExtent l="0" t="0" r="0" b="0"/>
                <wp:wrapTight wrapText="bothSides">
                  <wp:wrapPolygon edited="0">
                    <wp:start x="714" y="0"/>
                    <wp:lineTo x="714" y="20903"/>
                    <wp:lineTo x="20719" y="20903"/>
                    <wp:lineTo x="20719" y="0"/>
                    <wp:lineTo x="714" y="0"/>
                  </wp:wrapPolygon>
                </wp:wrapTight>
                <wp:docPr id="4" name="Pole tekstowe 4" descr="Przeciętne miesięczne wynagrodzenie w województwie wielkopolskim w październiku 2024 r. stanowiło 90,9% wielkości krajow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8267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336D4" w:rsidRPr="00F32C5D" w:rsidRDefault="00D74401" w:rsidP="00DA17DD">
                            <w:pPr>
                              <w:pStyle w:val="tekstzboku"/>
                            </w:pPr>
                            <w:bookmarkStart w:id="0" w:name="_GoBack"/>
                            <w:r>
                              <w:t>Przeciętne</w:t>
                            </w:r>
                            <w:r w:rsidR="00CF13AA">
                              <w:t xml:space="preserve"> miesięczne</w:t>
                            </w:r>
                            <w:r>
                              <w:t xml:space="preserve"> wynagrodzenie w </w:t>
                            </w:r>
                            <w:r w:rsidR="00363631">
                              <w:t xml:space="preserve">województwie </w:t>
                            </w:r>
                            <w:r>
                              <w:t xml:space="preserve">wielkopolskim </w:t>
                            </w:r>
                            <w:r w:rsidR="00CF13AA">
                              <w:t>w </w:t>
                            </w:r>
                            <w:r w:rsidR="000A0019">
                              <w:t xml:space="preserve">październiku </w:t>
                            </w:r>
                            <w:r w:rsidR="00476D2D">
                              <w:t>2024</w:t>
                            </w:r>
                            <w:r w:rsidR="000A0019">
                              <w:t xml:space="preserve"> r. </w:t>
                            </w:r>
                            <w:r w:rsidRPr="00D74401">
                              <w:t xml:space="preserve">stanowiło </w:t>
                            </w:r>
                            <w:r w:rsidR="00750340" w:rsidRPr="00750340">
                              <w:t>9</w:t>
                            </w:r>
                            <w:r w:rsidR="007B44D5">
                              <w:t>0,9</w:t>
                            </w:r>
                            <w:r w:rsidRPr="00D74401">
                              <w:t>% wielkości krajowej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60ECA4" id="_x0000_t202" coordsize="21600,21600" o:spt="202" path="m,l,21600r21600,l21600,xe">
                <v:stroke joinstyle="miter"/>
                <v:path gradientshapeok="t" o:connecttype="rect"/>
              </v:shapetype>
              <v:shape id="Pole tekstowe 4" o:spid="_x0000_s1027" type="#_x0000_t202" alt="Przeciętne miesięczne wynagrodzenie w województwie wielkopolskim w październiku 2024 r. stanowiło 90,9% wielkości krajowej" style="position:absolute;margin-left:448.65pt;margin-top:27.35pt;width:136.05pt;height:65.1pt;z-index:-2515507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AaXegIAAIMEAAAOAAAAZHJzL2Uyb0RvYy54bWysVM1uEzEQviPxDpYlbpBNlqT5UTdVaSlC&#10;KlCp8ACOdzbrxutZbKfe5MhbIB6DG1foezF20jaCGyIHa8az8818n2dyfNI1mt2CdQpNwQe9Pmdg&#10;JJbKLAv+6ePFiwlnzgtTCo0GCr4Bx0/mT58ch3YGOdaoS7CMQIybhbbgtfftLMucrKERroctGApW&#10;aBvhybXLrLQiEHqjs7zfP8oC2rK1KME5uj3fBfk84VcVSP+hqhx4pgtOvfl02nQu4pnNj8VsaUVb&#10;K7lvQ/xDF41Qhoo+QJ0LL9jaqr+gGiUtOqx8T2KTYVUpCYkDsRn0/2BzXYsWEhcSx7UPMrn/Byvf&#10;315ZpsqCDzkzoqEnukINzMPKeQzA6LoEJ0myK7sFqX599QZYo8CRKbdkh40RS4vlFowijwW8gfDz&#10;e7n1IfoK9Apb1G6lGoq24u5HuVVgjVqtWd7Ph8z20ohgUHdfkE37z6fP9ml336RiKytuqJOb+Fah&#10;dTNq+bqlpn33CjuauaS7ay9RrhwzeFYLs4RTazHUIErSahAzs4PUHY6LIIvwDksiLdYeE1BX2SY+&#10;JD0NI3Samc3DnEDnmYwlx/l48nLEmaTYJD8aj9MgZWJ2n91a598ANiwaBbc0hwld3F46H7sRs/tP&#10;YjGDF0rrNIvasFDw6SgfpYSDSKM8rYpWDdXsx99ueCPJ16ZMyV4ovbOpgDZ71pHojrLvFl167CRJ&#10;VGSB5YZksLjbDNpkMmq0W84CbUXB3ee1sMCZfmtIyulgOIxrlBwy7OHtIjnD0TiniDCSYAru780z&#10;n9ZuR/eU5K5UUuKxi327NOlJoP1WxlU69NNXj/8d898AAAD//wMAUEsDBBQABgAIAAAAIQB/Yem9&#10;4QAAAAsBAAAPAAAAZHJzL2Rvd25yZXYueG1sTI/BbsIwDIbvk3iHyEi7jRTWlbY0RQwJIe3EOtg5&#10;NKataJyqCVD29Aun7WbLn35/f7YcdMuu2NvGkIDpJACGVBrVUCVg/7V5iYFZJ0nJ1hAKuKOFZT56&#10;ymSqzI0+8Vq4ivkQsqkUUDvXpZzbskYt7cR0SP52Mr2Wzq99xVUvbz5ct3wWBBHXsiH/oZYdrmss&#10;z8VFCxj2PwUdPsjc15ti2x123+/baCbE83hYLYA5HNwfDA99rw65dzqaCynLWgFxMn/1qIC3cA7s&#10;AUyjJAR29FMcJsDzjP/vkP8CAAD//wMAUEsBAi0AFAAGAAgAAAAhALaDOJL+AAAA4QEAABMAAAAA&#10;AAAAAAAAAAAAAAAAAFtDb250ZW50X1R5cGVzXS54bWxQSwECLQAUAAYACAAAACEAOP0h/9YAAACU&#10;AQAACwAAAAAAAAAAAAAAAAAvAQAAX3JlbHMvLnJlbHNQSwECLQAUAAYACAAAACEAoIAGl3oCAACD&#10;BAAADgAAAAAAAAAAAAAAAAAuAgAAZHJzL2Uyb0RvYy54bWxQSwECLQAUAAYACAAAACEAf2HpveEA&#10;AAALAQAADwAAAAAAAAAAAAAAAADUBAAAZHJzL2Rvd25yZXYueG1sUEsFBgAAAAAEAAQA8wAAAOIF&#10;AAAAAA==&#10;" filled="f" stroked="f">
                <v:textbox inset=",0">
                  <w:txbxContent>
                    <w:p w:rsidR="009336D4" w:rsidRPr="00F32C5D" w:rsidRDefault="00D74401" w:rsidP="00DA17DD">
                      <w:pPr>
                        <w:pStyle w:val="tekstzboku"/>
                      </w:pPr>
                      <w:bookmarkStart w:id="1" w:name="_GoBack"/>
                      <w:r>
                        <w:t>Przeciętne</w:t>
                      </w:r>
                      <w:r w:rsidR="00CF13AA">
                        <w:t xml:space="preserve"> miesięczne</w:t>
                      </w:r>
                      <w:r>
                        <w:t xml:space="preserve"> wynagrodzenie w </w:t>
                      </w:r>
                      <w:r w:rsidR="00363631">
                        <w:t xml:space="preserve">województwie </w:t>
                      </w:r>
                      <w:r>
                        <w:t xml:space="preserve">wielkopolskim </w:t>
                      </w:r>
                      <w:r w:rsidR="00CF13AA">
                        <w:t>w </w:t>
                      </w:r>
                      <w:r w:rsidR="000A0019">
                        <w:t xml:space="preserve">październiku </w:t>
                      </w:r>
                      <w:r w:rsidR="00476D2D">
                        <w:t>2024</w:t>
                      </w:r>
                      <w:r w:rsidR="000A0019">
                        <w:t xml:space="preserve"> r. </w:t>
                      </w:r>
                      <w:r w:rsidRPr="00D74401">
                        <w:t xml:space="preserve">stanowiło </w:t>
                      </w:r>
                      <w:r w:rsidR="00750340" w:rsidRPr="00750340">
                        <w:t>9</w:t>
                      </w:r>
                      <w:r w:rsidR="007B44D5">
                        <w:t>0,9</w:t>
                      </w:r>
                      <w:r w:rsidRPr="00D74401">
                        <w:t>% wielkości krajowej</w:t>
                      </w:r>
                      <w:bookmarkEnd w:id="1"/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F05854">
        <w:t>Przeciętne</w:t>
      </w:r>
      <w:r w:rsidR="002B01C2">
        <w:t xml:space="preserve"> miesięczne wynagrodzenia brutto</w:t>
      </w:r>
    </w:p>
    <w:p w:rsidR="00D51764" w:rsidRDefault="005E1A5E" w:rsidP="00D51764">
      <w:pPr>
        <w:rPr>
          <w:color w:val="000000" w:themeColor="text1"/>
        </w:rPr>
      </w:pPr>
      <w:r w:rsidRPr="005E1A5E">
        <w:rPr>
          <w:color w:val="000000" w:themeColor="text1"/>
        </w:rPr>
        <w:t>Wedłu</w:t>
      </w:r>
      <w:r w:rsidR="00A645B8">
        <w:rPr>
          <w:color w:val="000000" w:themeColor="text1"/>
        </w:rPr>
        <w:t>g</w:t>
      </w:r>
      <w:r w:rsidR="004846EE">
        <w:rPr>
          <w:color w:val="000000" w:themeColor="text1"/>
        </w:rPr>
        <w:t xml:space="preserve"> wyników</w:t>
      </w:r>
      <w:r w:rsidR="00A645B8">
        <w:rPr>
          <w:color w:val="000000" w:themeColor="text1"/>
        </w:rPr>
        <w:t xml:space="preserve"> badania struktury wynagrodzeń</w:t>
      </w:r>
      <w:r w:rsidRPr="005E1A5E">
        <w:rPr>
          <w:color w:val="000000" w:themeColor="text1"/>
        </w:rPr>
        <w:t xml:space="preserve"> </w:t>
      </w:r>
      <w:r>
        <w:rPr>
          <w:color w:val="000000" w:themeColor="text1"/>
        </w:rPr>
        <w:t>w</w:t>
      </w:r>
      <w:r w:rsidR="00493D19" w:rsidRPr="00493D19">
        <w:rPr>
          <w:color w:val="000000" w:themeColor="text1"/>
        </w:rPr>
        <w:t xml:space="preserve"> październiku </w:t>
      </w:r>
      <w:r w:rsidR="00476D2D">
        <w:rPr>
          <w:color w:val="000000" w:themeColor="text1"/>
        </w:rPr>
        <w:t>2024</w:t>
      </w:r>
      <w:r w:rsidR="0061152B">
        <w:rPr>
          <w:color w:val="000000" w:themeColor="text1"/>
        </w:rPr>
        <w:t xml:space="preserve"> r. przeciętne wynagrodzenie w </w:t>
      </w:r>
      <w:r w:rsidR="00D74401">
        <w:rPr>
          <w:color w:val="000000" w:themeColor="text1"/>
        </w:rPr>
        <w:t xml:space="preserve">województwie </w:t>
      </w:r>
      <w:r w:rsidR="00493D19" w:rsidRPr="00493D19">
        <w:rPr>
          <w:color w:val="000000" w:themeColor="text1"/>
        </w:rPr>
        <w:t>wielkopolskim</w:t>
      </w:r>
      <w:r>
        <w:rPr>
          <w:color w:val="000000" w:themeColor="text1"/>
        </w:rPr>
        <w:t xml:space="preserve"> </w:t>
      </w:r>
      <w:r w:rsidR="00493D19" w:rsidRPr="00493D19">
        <w:rPr>
          <w:color w:val="000000" w:themeColor="text1"/>
        </w:rPr>
        <w:t xml:space="preserve">wyniosło </w:t>
      </w:r>
      <w:r w:rsidR="007715A3" w:rsidRPr="007715A3">
        <w:rPr>
          <w:color w:val="000000" w:themeColor="text1"/>
        </w:rPr>
        <w:t>8127,82</w:t>
      </w:r>
      <w:r w:rsidR="007715A3">
        <w:rPr>
          <w:color w:val="000000" w:themeColor="text1"/>
        </w:rPr>
        <w:t xml:space="preserve"> </w:t>
      </w:r>
      <w:r w:rsidR="00493D19" w:rsidRPr="00493D19">
        <w:rPr>
          <w:color w:val="000000" w:themeColor="text1"/>
        </w:rPr>
        <w:t>zł</w:t>
      </w:r>
      <w:r w:rsidR="00A645B8">
        <w:rPr>
          <w:color w:val="000000" w:themeColor="text1"/>
        </w:rPr>
        <w:t>, tj.</w:t>
      </w:r>
      <w:r>
        <w:rPr>
          <w:color w:val="000000" w:themeColor="text1"/>
        </w:rPr>
        <w:t xml:space="preserve"> o </w:t>
      </w:r>
      <w:r w:rsidR="007715A3">
        <w:rPr>
          <w:color w:val="000000" w:themeColor="text1"/>
        </w:rPr>
        <w:t>9,1</w:t>
      </w:r>
      <w:r>
        <w:rPr>
          <w:color w:val="000000" w:themeColor="text1"/>
        </w:rPr>
        <w:t xml:space="preserve">% </w:t>
      </w:r>
      <w:r w:rsidR="00A645B8">
        <w:rPr>
          <w:color w:val="000000" w:themeColor="text1"/>
        </w:rPr>
        <w:t xml:space="preserve">mniej </w:t>
      </w:r>
      <w:r>
        <w:rPr>
          <w:color w:val="000000" w:themeColor="text1"/>
        </w:rPr>
        <w:t>niż w kraju</w:t>
      </w:r>
      <w:r w:rsidR="003359CB">
        <w:rPr>
          <w:color w:val="000000" w:themeColor="text1"/>
        </w:rPr>
        <w:t xml:space="preserve"> </w:t>
      </w:r>
      <w:r w:rsidR="003359CB" w:rsidRPr="003359CB">
        <w:rPr>
          <w:color w:val="000000" w:themeColor="text1"/>
        </w:rPr>
        <w:t>(</w:t>
      </w:r>
      <w:r w:rsidR="007B44D5" w:rsidRPr="007B44D5">
        <w:rPr>
          <w:color w:val="000000" w:themeColor="text1"/>
        </w:rPr>
        <w:t>8944,79</w:t>
      </w:r>
      <w:r w:rsidR="007B44D5">
        <w:rPr>
          <w:color w:val="000000" w:themeColor="text1"/>
        </w:rPr>
        <w:t xml:space="preserve"> </w:t>
      </w:r>
      <w:r w:rsidR="003359CB" w:rsidRPr="003359CB">
        <w:rPr>
          <w:color w:val="000000" w:themeColor="text1"/>
        </w:rPr>
        <w:t>zł)</w:t>
      </w:r>
      <w:r w:rsidRPr="003359CB">
        <w:rPr>
          <w:color w:val="000000" w:themeColor="text1"/>
        </w:rPr>
        <w:t>, ale</w:t>
      </w:r>
      <w:r w:rsidR="00BF2D30" w:rsidRPr="003359CB">
        <w:rPr>
          <w:color w:val="000000" w:themeColor="text1"/>
        </w:rPr>
        <w:t xml:space="preserve"> </w:t>
      </w:r>
      <w:r w:rsidR="00A645B8">
        <w:rPr>
          <w:color w:val="000000" w:themeColor="text1"/>
        </w:rPr>
        <w:t xml:space="preserve">o </w:t>
      </w:r>
      <w:r w:rsidR="00F64642" w:rsidRPr="003359CB">
        <w:rPr>
          <w:color w:val="000000" w:themeColor="text1"/>
        </w:rPr>
        <w:t>24,</w:t>
      </w:r>
      <w:r w:rsidR="007B44D5">
        <w:rPr>
          <w:color w:val="000000" w:themeColor="text1"/>
        </w:rPr>
        <w:t>6</w:t>
      </w:r>
      <w:r w:rsidR="00E26187" w:rsidRPr="003359CB">
        <w:rPr>
          <w:color w:val="000000" w:themeColor="text1"/>
        </w:rPr>
        <w:t xml:space="preserve">% </w:t>
      </w:r>
      <w:r w:rsidR="00A645B8">
        <w:rPr>
          <w:color w:val="000000" w:themeColor="text1"/>
        </w:rPr>
        <w:t>więcej</w:t>
      </w:r>
      <w:r w:rsidR="00E26187" w:rsidRPr="00E26187">
        <w:rPr>
          <w:color w:val="000000" w:themeColor="text1"/>
        </w:rPr>
        <w:t xml:space="preserve"> </w:t>
      </w:r>
      <w:r w:rsidR="00A645B8">
        <w:rPr>
          <w:color w:val="000000" w:themeColor="text1"/>
        </w:rPr>
        <w:t>niż</w:t>
      </w:r>
      <w:r w:rsidR="00C61539">
        <w:rPr>
          <w:color w:val="000000" w:themeColor="text1"/>
        </w:rPr>
        <w:t xml:space="preserve"> w </w:t>
      </w:r>
      <w:r w:rsidR="000F5078">
        <w:rPr>
          <w:color w:val="000000" w:themeColor="text1"/>
        </w:rPr>
        <w:t xml:space="preserve">analogicznym </w:t>
      </w:r>
      <w:r w:rsidR="003A003C">
        <w:rPr>
          <w:color w:val="000000" w:themeColor="text1"/>
        </w:rPr>
        <w:t>miesiącu</w:t>
      </w:r>
      <w:r w:rsidR="000F5078">
        <w:rPr>
          <w:color w:val="000000" w:themeColor="text1"/>
        </w:rPr>
        <w:t xml:space="preserve"> </w:t>
      </w:r>
      <w:r w:rsidR="007715A3">
        <w:rPr>
          <w:color w:val="000000" w:themeColor="text1"/>
        </w:rPr>
        <w:t>2022</w:t>
      </w:r>
      <w:r w:rsidR="000F5078">
        <w:rPr>
          <w:color w:val="000000" w:themeColor="text1"/>
        </w:rPr>
        <w:t xml:space="preserve"> r</w:t>
      </w:r>
      <w:r w:rsidR="00BF2D30">
        <w:rPr>
          <w:color w:val="000000" w:themeColor="text1"/>
        </w:rPr>
        <w:t>.</w:t>
      </w:r>
      <w:r w:rsidR="00BF2D30" w:rsidRPr="00493D19">
        <w:rPr>
          <w:color w:val="000000" w:themeColor="text1"/>
        </w:rPr>
        <w:t xml:space="preserve"> </w:t>
      </w:r>
      <w:r w:rsidR="003359CB">
        <w:rPr>
          <w:color w:val="000000" w:themeColor="text1"/>
        </w:rPr>
        <w:t>(</w:t>
      </w:r>
      <w:r w:rsidR="007B44D5" w:rsidRPr="007B44D5">
        <w:rPr>
          <w:color w:val="000000" w:themeColor="text1"/>
        </w:rPr>
        <w:t>6525,08</w:t>
      </w:r>
      <w:r w:rsidR="007B44D5">
        <w:rPr>
          <w:color w:val="000000" w:themeColor="text1"/>
        </w:rPr>
        <w:t xml:space="preserve"> </w:t>
      </w:r>
      <w:r w:rsidR="003359CB">
        <w:rPr>
          <w:color w:val="000000" w:themeColor="text1"/>
        </w:rPr>
        <w:t>zł).</w:t>
      </w:r>
      <w:r w:rsidR="00D51764" w:rsidRPr="00D51764">
        <w:rPr>
          <w:color w:val="000000" w:themeColor="text1"/>
        </w:rPr>
        <w:t xml:space="preserve"> </w:t>
      </w:r>
      <w:r w:rsidR="00D51764" w:rsidRPr="00493D19">
        <w:rPr>
          <w:color w:val="000000" w:themeColor="text1"/>
        </w:rPr>
        <w:t xml:space="preserve">W sektorze publicznym </w:t>
      </w:r>
      <w:r w:rsidR="007E7A03">
        <w:rPr>
          <w:color w:val="000000" w:themeColor="text1"/>
        </w:rPr>
        <w:t>wynagrodzenie</w:t>
      </w:r>
      <w:r w:rsidR="00D51764">
        <w:rPr>
          <w:color w:val="000000" w:themeColor="text1"/>
        </w:rPr>
        <w:t xml:space="preserve"> kształtował</w:t>
      </w:r>
      <w:r w:rsidR="007E7A03">
        <w:rPr>
          <w:color w:val="000000" w:themeColor="text1"/>
        </w:rPr>
        <w:t>o</w:t>
      </w:r>
      <w:r w:rsidR="00D51764">
        <w:rPr>
          <w:color w:val="000000" w:themeColor="text1"/>
        </w:rPr>
        <w:t xml:space="preserve"> się na poziomie o </w:t>
      </w:r>
      <w:r w:rsidR="00573C69" w:rsidRPr="00573C69">
        <w:rPr>
          <w:color w:val="000000" w:themeColor="text1"/>
        </w:rPr>
        <w:t>18,3</w:t>
      </w:r>
      <w:r w:rsidR="00D51764" w:rsidRPr="00493D19">
        <w:rPr>
          <w:color w:val="000000" w:themeColor="text1"/>
        </w:rPr>
        <w:t>% wyższym niż w sektorze prywatnym</w:t>
      </w:r>
      <w:r w:rsidR="00AD34AD">
        <w:rPr>
          <w:color w:val="000000" w:themeColor="text1"/>
        </w:rPr>
        <w:t>.</w:t>
      </w:r>
    </w:p>
    <w:p w:rsidR="0032743A" w:rsidRPr="0032743A" w:rsidRDefault="008169A4" w:rsidP="001E322E">
      <w:r w:rsidRPr="009D3D7B">
        <w:t>W bada</w:t>
      </w:r>
      <w:r>
        <w:t>nym miesiącu 2024</w:t>
      </w:r>
      <w:r w:rsidRPr="009D3D7B">
        <w:t xml:space="preserve"> r. mężczyźni uzyskali przeciętne mie</w:t>
      </w:r>
      <w:r w:rsidR="00115939">
        <w:t>sięczne wynagrodzenie brutto o 6</w:t>
      </w:r>
      <w:r w:rsidRPr="009D3D7B">
        <w:t xml:space="preserve">,0% wyższe niż </w:t>
      </w:r>
      <w:r w:rsidR="00115939">
        <w:t>średnio</w:t>
      </w:r>
      <w:r w:rsidRPr="009D3D7B">
        <w:t xml:space="preserve"> w województwie, a kobiety – o </w:t>
      </w:r>
      <w:r w:rsidR="00115939">
        <w:t>6,1</w:t>
      </w:r>
      <w:r>
        <w:t>% niższe. Przeciętne wynagrodze</w:t>
      </w:r>
      <w:r w:rsidRPr="009D3D7B">
        <w:t xml:space="preserve">nie mężczyzn było o </w:t>
      </w:r>
      <w:r w:rsidR="00115939" w:rsidRPr="00115939">
        <w:t>12,8</w:t>
      </w:r>
      <w:r w:rsidRPr="009D3D7B">
        <w:t xml:space="preserve">% (o </w:t>
      </w:r>
      <w:r w:rsidR="00115939" w:rsidRPr="00115939">
        <w:t xml:space="preserve">980,52 </w:t>
      </w:r>
      <w:r w:rsidRPr="009D3D7B">
        <w:t>zł) wyższe od przeciętnego wynagrodzenia</w:t>
      </w:r>
      <w:r w:rsidR="0032743A" w:rsidRPr="0032743A">
        <w:t xml:space="preserve"> </w:t>
      </w:r>
      <w:r w:rsidR="0032743A">
        <w:t xml:space="preserve">kobiet, ale </w:t>
      </w:r>
      <w:r w:rsidR="0032743A">
        <w:rPr>
          <w:color w:val="000000" w:themeColor="text1"/>
        </w:rPr>
        <w:t>w ciągu dwóch lat</w:t>
      </w:r>
      <w:r w:rsidR="0032743A" w:rsidRPr="002B4BD4">
        <w:rPr>
          <w:color w:val="000000" w:themeColor="text1"/>
        </w:rPr>
        <w:t xml:space="preserve"> </w:t>
      </w:r>
      <w:r w:rsidR="0032743A">
        <w:rPr>
          <w:color w:val="000000" w:themeColor="text1"/>
        </w:rPr>
        <w:t>różnica ta zmalała</w:t>
      </w:r>
      <w:r w:rsidR="0032743A" w:rsidRPr="00CA0605">
        <w:rPr>
          <w:color w:val="000000" w:themeColor="text1"/>
        </w:rPr>
        <w:t xml:space="preserve"> o </w:t>
      </w:r>
      <w:r w:rsidR="0032743A">
        <w:rPr>
          <w:color w:val="000000" w:themeColor="text1"/>
        </w:rPr>
        <w:t>5,</w:t>
      </w:r>
      <w:r w:rsidR="004C7F0C">
        <w:rPr>
          <w:color w:val="000000" w:themeColor="text1"/>
        </w:rPr>
        <w:t>8</w:t>
      </w:r>
      <w:r w:rsidR="0032743A" w:rsidRPr="00CA0605">
        <w:rPr>
          <w:color w:val="000000" w:themeColor="text1"/>
        </w:rPr>
        <w:t xml:space="preserve"> p.proc.</w:t>
      </w:r>
    </w:p>
    <w:p w:rsidR="00315576" w:rsidRDefault="00315576" w:rsidP="00870FF8">
      <w:pPr>
        <w:rPr>
          <w:color w:val="000000" w:themeColor="text1"/>
        </w:rPr>
      </w:pPr>
      <w:r>
        <w:rPr>
          <w:color w:val="000000" w:themeColor="text1"/>
        </w:rPr>
        <w:t>W</w:t>
      </w:r>
      <w:r w:rsidRPr="00315576">
        <w:rPr>
          <w:color w:val="000000" w:themeColor="text1"/>
        </w:rPr>
        <w:t xml:space="preserve">ynagrodzenia w wysokości mniejszej lub równej przeciętnemu miesięcznemu wynagrodzeniu brutto </w:t>
      </w:r>
      <w:r w:rsidR="00F91FA4">
        <w:rPr>
          <w:color w:val="000000" w:themeColor="text1"/>
        </w:rPr>
        <w:t>otrzymywało</w:t>
      </w:r>
      <w:r w:rsidRPr="00315576">
        <w:rPr>
          <w:color w:val="000000" w:themeColor="text1"/>
        </w:rPr>
        <w:t xml:space="preserve"> </w:t>
      </w:r>
      <w:r w:rsidR="00B112DE">
        <w:rPr>
          <w:color w:val="000000" w:themeColor="text1"/>
        </w:rPr>
        <w:t>65,</w:t>
      </w:r>
      <w:r w:rsidR="00C53A27">
        <w:rPr>
          <w:color w:val="000000" w:themeColor="text1"/>
        </w:rPr>
        <w:t>1</w:t>
      </w:r>
      <w:r w:rsidRPr="00315576">
        <w:rPr>
          <w:color w:val="000000" w:themeColor="text1"/>
        </w:rPr>
        <w:t xml:space="preserve">% ogółu </w:t>
      </w:r>
      <w:r w:rsidRPr="001F7D53">
        <w:t>zatrudnionych (</w:t>
      </w:r>
      <w:r w:rsidR="000A18CA" w:rsidRPr="001F7D53">
        <w:t>60,7</w:t>
      </w:r>
      <w:r w:rsidRPr="001F7D53">
        <w:t xml:space="preserve">% mężczyzn i </w:t>
      </w:r>
      <w:r w:rsidR="00C53A27" w:rsidRPr="00C53A27">
        <w:t>69,6</w:t>
      </w:r>
      <w:r w:rsidRPr="001F7D53">
        <w:t>% kobiet</w:t>
      </w:r>
      <w:r w:rsidR="00D72CB7">
        <w:rPr>
          <w:color w:val="000000" w:themeColor="text1"/>
        </w:rPr>
        <w:t>). Wynagrodzenie minimalne (</w:t>
      </w:r>
      <w:r w:rsidR="00C53A27">
        <w:rPr>
          <w:color w:val="000000" w:themeColor="text1"/>
        </w:rPr>
        <w:t>4300</w:t>
      </w:r>
      <w:r w:rsidRPr="00315576">
        <w:rPr>
          <w:color w:val="000000" w:themeColor="text1"/>
        </w:rPr>
        <w:t xml:space="preserve"> zł, ustalone na podstawie przepisów o minimalnym wynagrodzeniu za </w:t>
      </w:r>
      <w:r w:rsidR="000A18CA">
        <w:rPr>
          <w:color w:val="000000" w:themeColor="text1"/>
        </w:rPr>
        <w:t>pracę</w:t>
      </w:r>
      <w:r w:rsidR="009D6537">
        <w:rPr>
          <w:rStyle w:val="Odwoanieprzypisudolnego"/>
          <w:color w:val="000000" w:themeColor="text1"/>
        </w:rPr>
        <w:footnoteReference w:id="1"/>
      </w:r>
      <w:r w:rsidR="000A18CA">
        <w:rPr>
          <w:color w:val="000000" w:themeColor="text1"/>
        </w:rPr>
        <w:t xml:space="preserve">) lub mniejsze uzyskało </w:t>
      </w:r>
      <w:r w:rsidR="002C16A2">
        <w:rPr>
          <w:color w:val="000000" w:themeColor="text1"/>
        </w:rPr>
        <w:t>6,1</w:t>
      </w:r>
      <w:r w:rsidRPr="00315576">
        <w:rPr>
          <w:color w:val="000000" w:themeColor="text1"/>
        </w:rPr>
        <w:t>% pracowników (</w:t>
      </w:r>
      <w:r w:rsidR="002C16A2">
        <w:rPr>
          <w:color w:val="000000" w:themeColor="text1"/>
        </w:rPr>
        <w:t>6,5</w:t>
      </w:r>
      <w:r w:rsidRPr="00315576">
        <w:rPr>
          <w:color w:val="000000" w:themeColor="text1"/>
        </w:rPr>
        <w:t xml:space="preserve">% mężczyzn i </w:t>
      </w:r>
      <w:r w:rsidR="002C16A2" w:rsidRPr="002C16A2">
        <w:rPr>
          <w:color w:val="000000" w:themeColor="text1"/>
        </w:rPr>
        <w:t>5,6</w:t>
      </w:r>
      <w:r w:rsidRPr="00315576">
        <w:rPr>
          <w:color w:val="000000" w:themeColor="text1"/>
        </w:rPr>
        <w:t>% kobiet). P</w:t>
      </w:r>
      <w:r w:rsidR="00E57B43">
        <w:rPr>
          <w:color w:val="000000" w:themeColor="text1"/>
        </w:rPr>
        <w:t>owyżej dwukrotności</w:t>
      </w:r>
      <w:r w:rsidRPr="00315576">
        <w:rPr>
          <w:color w:val="000000" w:themeColor="text1"/>
        </w:rPr>
        <w:t xml:space="preserve"> przeciętnego miesięc</w:t>
      </w:r>
      <w:r w:rsidR="00D72CB7">
        <w:rPr>
          <w:color w:val="000000" w:themeColor="text1"/>
        </w:rPr>
        <w:t xml:space="preserve">znego wynagrodzenia brutto </w:t>
      </w:r>
      <w:r w:rsidRPr="00315576">
        <w:rPr>
          <w:color w:val="000000" w:themeColor="text1"/>
        </w:rPr>
        <w:t xml:space="preserve">otrzymało </w:t>
      </w:r>
      <w:r w:rsidR="002C16A2" w:rsidRPr="002C16A2">
        <w:rPr>
          <w:color w:val="000000" w:themeColor="text1"/>
        </w:rPr>
        <w:t>4,2</w:t>
      </w:r>
      <w:r w:rsidR="00931B1F">
        <w:rPr>
          <w:color w:val="000000" w:themeColor="text1"/>
        </w:rPr>
        <w:t>% ogółu zatrudnionych (</w:t>
      </w:r>
      <w:r w:rsidR="002C16A2" w:rsidRPr="002C16A2">
        <w:rPr>
          <w:color w:val="000000" w:themeColor="text1"/>
        </w:rPr>
        <w:t>5,5</w:t>
      </w:r>
      <w:r w:rsidR="000A18CA">
        <w:rPr>
          <w:color w:val="000000" w:themeColor="text1"/>
        </w:rPr>
        <w:t xml:space="preserve">% mężczyzn i </w:t>
      </w:r>
      <w:r w:rsidR="002C16A2" w:rsidRPr="002C16A2">
        <w:rPr>
          <w:color w:val="000000" w:themeColor="text1"/>
        </w:rPr>
        <w:t>2,9</w:t>
      </w:r>
      <w:r w:rsidRPr="00315576">
        <w:rPr>
          <w:color w:val="000000" w:themeColor="text1"/>
        </w:rPr>
        <w:t>% kobiet</w:t>
      </w:r>
      <w:r w:rsidR="00931B1F">
        <w:rPr>
          <w:color w:val="000000" w:themeColor="text1"/>
        </w:rPr>
        <w:t>)</w:t>
      </w:r>
      <w:r w:rsidR="00EF13F0">
        <w:rPr>
          <w:color w:val="000000" w:themeColor="text1"/>
        </w:rPr>
        <w:t>.</w:t>
      </w:r>
    </w:p>
    <w:p w:rsidR="00C53A27" w:rsidRDefault="00C53A27" w:rsidP="00C53A27">
      <w:pPr>
        <w:spacing w:before="0" w:after="160" w:line="259" w:lineRule="auto"/>
        <w:rPr>
          <w:rFonts w:eastAsia="Times New Roman" w:cs="Times"/>
          <w:spacing w:val="-2"/>
          <w:lang w:eastAsia="pl-PL"/>
        </w:rPr>
      </w:pPr>
      <w:r>
        <w:br w:type="page"/>
      </w:r>
    </w:p>
    <w:p w:rsidR="009E5044" w:rsidRDefault="00F52773" w:rsidP="009E5044">
      <w:pPr>
        <w:pStyle w:val="tytuwykresu"/>
      </w:pPr>
      <w:r w:rsidRPr="00F52773">
        <w:rPr>
          <w:noProof/>
          <w:lang w:eastAsia="pl-PL"/>
        </w:rPr>
        <w:lastRenderedPageBreak/>
        <w:drawing>
          <wp:anchor distT="0" distB="0" distL="114300" distR="114300" simplePos="0" relativeHeight="251891712" behindDoc="0" locked="0" layoutInCell="1" allowOverlap="1">
            <wp:simplePos x="0" y="0"/>
            <wp:positionH relativeFrom="column">
              <wp:posOffset>351299</wp:posOffset>
            </wp:positionH>
            <wp:positionV relativeFrom="paragraph">
              <wp:posOffset>385445</wp:posOffset>
            </wp:positionV>
            <wp:extent cx="4628515" cy="2244090"/>
            <wp:effectExtent l="0" t="0" r="635" b="3810"/>
            <wp:wrapTopAndBottom/>
            <wp:docPr id="3" name="Obraz 3" descr="Wykres kolumnowy grupowany porównujący relację wysokości wynagrodzeń do przeciętnego miesięcznego wynagrodzenia brutto w październiku 2024 r. dla kategorii ogółem, mężczyźni i kobiety. Wynagrodzenie do wysokości 75% przeciętnego wynagrodzenia otrzymuje 31,2% mężczyzn oraz 42,5% kobie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8515" cy="224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5044">
        <w:t>Wykres</w:t>
      </w:r>
      <w:r w:rsidR="009E5044" w:rsidRPr="00F93E1E">
        <w:t xml:space="preserve"> 1</w:t>
      </w:r>
      <w:r w:rsidR="009E5044">
        <w:t>.</w:t>
      </w:r>
      <w:r w:rsidR="009E5044" w:rsidRPr="00315576">
        <w:t xml:space="preserve"> </w:t>
      </w:r>
      <w:r w:rsidR="009E5044" w:rsidRPr="009E5044">
        <w:t xml:space="preserve">Struktura zatrudnionych według </w:t>
      </w:r>
      <w:r w:rsidR="0010202C" w:rsidRPr="0010202C">
        <w:t xml:space="preserve">krotności przeciętnego wynagrodzenia brutto </w:t>
      </w:r>
      <w:r>
        <w:br/>
        <w:t xml:space="preserve">                   </w:t>
      </w:r>
      <w:r w:rsidR="0010202C" w:rsidRPr="0010202C">
        <w:t>dla województwa</w:t>
      </w:r>
      <w:r w:rsidR="009E5044" w:rsidRPr="009E5044">
        <w:t xml:space="preserve"> </w:t>
      </w:r>
      <w:r>
        <w:t xml:space="preserve">wielkopolskiego </w:t>
      </w:r>
      <w:r w:rsidR="00B153CC">
        <w:t>za październik</w:t>
      </w:r>
      <w:r w:rsidR="009E5044" w:rsidRPr="00315576">
        <w:t xml:space="preserve"> </w:t>
      </w:r>
      <w:r w:rsidR="009E5044">
        <w:t>2024</w:t>
      </w:r>
      <w:r w:rsidR="009E5044" w:rsidRPr="00315576">
        <w:t xml:space="preserve"> r.</w:t>
      </w:r>
      <w:r w:rsidR="009E5044" w:rsidRPr="00D81364">
        <w:rPr>
          <w:b w:val="0"/>
        </w:rPr>
        <w:t xml:space="preserve"> </w:t>
      </w:r>
    </w:p>
    <w:p w:rsidR="009E5044" w:rsidRDefault="009E5044" w:rsidP="009E5044">
      <w:pPr>
        <w:spacing w:before="600"/>
        <w:rPr>
          <w:color w:val="000000" w:themeColor="text1"/>
        </w:rPr>
      </w:pPr>
      <w:r>
        <w:rPr>
          <w:color w:val="000000" w:themeColor="text1"/>
        </w:rPr>
        <w:t>W</w:t>
      </w:r>
      <w:r w:rsidRPr="00490D76">
        <w:rPr>
          <w:color w:val="000000" w:themeColor="text1"/>
        </w:rPr>
        <w:t xml:space="preserve"> październiku </w:t>
      </w:r>
      <w:r>
        <w:rPr>
          <w:color w:val="000000" w:themeColor="text1"/>
        </w:rPr>
        <w:t>2024</w:t>
      </w:r>
      <w:r w:rsidRPr="00490D76">
        <w:rPr>
          <w:color w:val="000000" w:themeColor="text1"/>
        </w:rPr>
        <w:t xml:space="preserve"> r. najwy</w:t>
      </w:r>
      <w:r>
        <w:rPr>
          <w:color w:val="000000" w:themeColor="text1"/>
        </w:rPr>
        <w:t xml:space="preserve">ższe wynagrodzenie przeciętne </w:t>
      </w:r>
      <w:r w:rsidRPr="00490D76">
        <w:rPr>
          <w:color w:val="000000" w:themeColor="text1"/>
        </w:rPr>
        <w:t>odnotowano w regionie warszawskim stołecznym</w:t>
      </w:r>
      <w:r w:rsidR="006B4035">
        <w:rPr>
          <w:rStyle w:val="Odwoanieprzypisudolnego"/>
          <w:color w:val="000000" w:themeColor="text1"/>
        </w:rPr>
        <w:footnoteReference w:id="2"/>
      </w:r>
      <w:r>
        <w:rPr>
          <w:color w:val="000000" w:themeColor="text1"/>
        </w:rPr>
        <w:t xml:space="preserve"> –</w:t>
      </w:r>
      <w:r w:rsidRPr="00490D76">
        <w:rPr>
          <w:color w:val="000000" w:themeColor="text1"/>
        </w:rPr>
        <w:t xml:space="preserve"> było ono wyższe o </w:t>
      </w:r>
      <w:r w:rsidR="00291B38" w:rsidRPr="00291B38">
        <w:rPr>
          <w:color w:val="000000" w:themeColor="text1"/>
        </w:rPr>
        <w:t>26,1</w:t>
      </w:r>
      <w:r w:rsidRPr="00490D76">
        <w:rPr>
          <w:color w:val="000000" w:themeColor="text1"/>
        </w:rPr>
        <w:t>% od prze</w:t>
      </w:r>
      <w:r w:rsidR="00291B38">
        <w:rPr>
          <w:color w:val="000000" w:themeColor="text1"/>
        </w:rPr>
        <w:t>ciętnego wynagrodzenia ogółem w </w:t>
      </w:r>
      <w:r w:rsidRPr="00490D76">
        <w:rPr>
          <w:color w:val="000000" w:themeColor="text1"/>
        </w:rPr>
        <w:t xml:space="preserve">kraju. </w:t>
      </w:r>
      <w:r w:rsidR="00291B38">
        <w:rPr>
          <w:color w:val="000000" w:themeColor="text1"/>
        </w:rPr>
        <w:t>W</w:t>
      </w:r>
      <w:r w:rsidR="00291B38" w:rsidRPr="00291B38">
        <w:rPr>
          <w:color w:val="000000" w:themeColor="text1"/>
        </w:rPr>
        <w:t>ynagrodzenie</w:t>
      </w:r>
      <w:r w:rsidRPr="00490D76">
        <w:rPr>
          <w:color w:val="000000" w:themeColor="text1"/>
        </w:rPr>
        <w:t xml:space="preserve"> wyższ</w:t>
      </w:r>
      <w:r w:rsidR="00291B38">
        <w:rPr>
          <w:color w:val="000000" w:themeColor="text1"/>
        </w:rPr>
        <w:t>e</w:t>
      </w:r>
      <w:r w:rsidRPr="00050941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od średniej krajowej otrzymali </w:t>
      </w:r>
      <w:r w:rsidR="00015122">
        <w:rPr>
          <w:color w:val="000000" w:themeColor="text1"/>
        </w:rPr>
        <w:t xml:space="preserve">ponadto </w:t>
      </w:r>
      <w:r>
        <w:rPr>
          <w:color w:val="000000" w:themeColor="text1"/>
        </w:rPr>
        <w:t xml:space="preserve">zatrudnieni w </w:t>
      </w:r>
      <w:r w:rsidR="00291B38">
        <w:rPr>
          <w:color w:val="000000" w:themeColor="text1"/>
        </w:rPr>
        <w:t>dwóch</w:t>
      </w:r>
      <w:r>
        <w:rPr>
          <w:color w:val="000000" w:themeColor="text1"/>
        </w:rPr>
        <w:t xml:space="preserve"> </w:t>
      </w:r>
      <w:r w:rsidR="006B4035">
        <w:rPr>
          <w:color w:val="000000" w:themeColor="text1"/>
        </w:rPr>
        <w:t>województwach</w:t>
      </w:r>
      <w:r w:rsidR="00291B38">
        <w:rPr>
          <w:color w:val="000000" w:themeColor="text1"/>
        </w:rPr>
        <w:t xml:space="preserve"> –</w:t>
      </w:r>
      <w:r w:rsidRPr="00490D76">
        <w:rPr>
          <w:color w:val="000000" w:themeColor="text1"/>
        </w:rPr>
        <w:t xml:space="preserve"> </w:t>
      </w:r>
      <w:r w:rsidR="00291B38">
        <w:rPr>
          <w:color w:val="000000" w:themeColor="text1"/>
        </w:rPr>
        <w:t xml:space="preserve">małopolskim (o 2,8%) i </w:t>
      </w:r>
      <w:r w:rsidRPr="00490D76">
        <w:rPr>
          <w:color w:val="000000" w:themeColor="text1"/>
        </w:rPr>
        <w:t>dolnośląskim</w:t>
      </w:r>
      <w:r w:rsidR="00291B38">
        <w:rPr>
          <w:color w:val="000000" w:themeColor="text1"/>
        </w:rPr>
        <w:t xml:space="preserve"> (o 0</w:t>
      </w:r>
      <w:r w:rsidRPr="00490D76">
        <w:rPr>
          <w:color w:val="000000" w:themeColor="text1"/>
        </w:rPr>
        <w:t>,2%</w:t>
      </w:r>
      <w:r w:rsidR="00291B38">
        <w:rPr>
          <w:color w:val="000000" w:themeColor="text1"/>
        </w:rPr>
        <w:t>)</w:t>
      </w:r>
      <w:r>
        <w:rPr>
          <w:color w:val="000000" w:themeColor="text1"/>
        </w:rPr>
        <w:t xml:space="preserve">. </w:t>
      </w:r>
      <w:r w:rsidRPr="00490D76">
        <w:rPr>
          <w:color w:val="000000" w:themeColor="text1"/>
        </w:rPr>
        <w:t>Wielkopolskie</w:t>
      </w:r>
      <w:r>
        <w:rPr>
          <w:color w:val="000000" w:themeColor="text1"/>
        </w:rPr>
        <w:t xml:space="preserve"> zajmowało </w:t>
      </w:r>
      <w:r w:rsidR="00291B38">
        <w:rPr>
          <w:color w:val="000000" w:themeColor="text1"/>
        </w:rPr>
        <w:t>12.</w:t>
      </w:r>
      <w:r>
        <w:rPr>
          <w:color w:val="000000" w:themeColor="text1"/>
        </w:rPr>
        <w:t xml:space="preserve"> miejsce (</w:t>
      </w:r>
      <w:r w:rsidR="00291B38">
        <w:rPr>
          <w:color w:val="000000" w:themeColor="text1"/>
        </w:rPr>
        <w:t>pięć</w:t>
      </w:r>
      <w:r>
        <w:rPr>
          <w:color w:val="000000" w:themeColor="text1"/>
        </w:rPr>
        <w:t xml:space="preserve"> pozycj</w:t>
      </w:r>
      <w:r w:rsidR="00291B38">
        <w:rPr>
          <w:color w:val="000000" w:themeColor="text1"/>
        </w:rPr>
        <w:t>i</w:t>
      </w:r>
      <w:r>
        <w:rPr>
          <w:color w:val="000000" w:themeColor="text1"/>
        </w:rPr>
        <w:t xml:space="preserve"> </w:t>
      </w:r>
      <w:r w:rsidR="00291B38">
        <w:rPr>
          <w:color w:val="000000" w:themeColor="text1"/>
        </w:rPr>
        <w:t>ni</w:t>
      </w:r>
      <w:r>
        <w:rPr>
          <w:color w:val="000000" w:themeColor="text1"/>
        </w:rPr>
        <w:t>żej w porównaniu z poprzednim badaniem)</w:t>
      </w:r>
      <w:r w:rsidRPr="00490D76">
        <w:rPr>
          <w:color w:val="000000" w:themeColor="text1"/>
        </w:rPr>
        <w:t xml:space="preserve">. W czterech </w:t>
      </w:r>
      <w:r w:rsidR="006B4035">
        <w:rPr>
          <w:color w:val="000000" w:themeColor="text1"/>
        </w:rPr>
        <w:t>województwach</w:t>
      </w:r>
      <w:r>
        <w:rPr>
          <w:color w:val="000000" w:themeColor="text1"/>
        </w:rPr>
        <w:t xml:space="preserve"> </w:t>
      </w:r>
      <w:r w:rsidRPr="00490D76">
        <w:rPr>
          <w:color w:val="000000" w:themeColor="text1"/>
        </w:rPr>
        <w:t>(</w:t>
      </w:r>
      <w:r>
        <w:rPr>
          <w:color w:val="000000" w:themeColor="text1"/>
        </w:rPr>
        <w:t xml:space="preserve">kujawsko-pomorskim, </w:t>
      </w:r>
      <w:r w:rsidR="00E44D4D">
        <w:rPr>
          <w:color w:val="000000" w:themeColor="text1"/>
        </w:rPr>
        <w:t xml:space="preserve">lubelskim, </w:t>
      </w:r>
      <w:r>
        <w:rPr>
          <w:color w:val="000000" w:themeColor="text1"/>
        </w:rPr>
        <w:t>podkarpackim</w:t>
      </w:r>
      <w:r w:rsidR="00E44D4D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i </w:t>
      </w:r>
      <w:r w:rsidRPr="00490D76">
        <w:rPr>
          <w:color w:val="000000" w:themeColor="text1"/>
        </w:rPr>
        <w:t>warmińsko-mazurski</w:t>
      </w:r>
      <w:r>
        <w:rPr>
          <w:color w:val="000000" w:themeColor="text1"/>
        </w:rPr>
        <w:t>m</w:t>
      </w:r>
      <w:r w:rsidRPr="00490D76">
        <w:rPr>
          <w:color w:val="000000" w:themeColor="text1"/>
        </w:rPr>
        <w:t xml:space="preserve">) przeciętne wynagrodzenie nie przekroczyło </w:t>
      </w:r>
      <w:r w:rsidR="00977ED6">
        <w:t>8</w:t>
      </w:r>
      <w:r w:rsidRPr="00147D20">
        <w:t>00</w:t>
      </w:r>
      <w:r w:rsidR="00531FF1">
        <w:t>0</w:t>
      </w:r>
      <w:r w:rsidRPr="00147D20">
        <w:t xml:space="preserve"> zł</w:t>
      </w:r>
      <w:r w:rsidRPr="00490D76">
        <w:rPr>
          <w:color w:val="000000" w:themeColor="text1"/>
        </w:rPr>
        <w:t>.</w:t>
      </w:r>
    </w:p>
    <w:p w:rsidR="00D1685F" w:rsidRDefault="0010202C" w:rsidP="00D1685F">
      <w:pPr>
        <w:pStyle w:val="tytuwykresu"/>
      </w:pPr>
      <w:r w:rsidRPr="00FC2096">
        <w:rPr>
          <w:noProof/>
          <w:lang w:eastAsia="pl-PL"/>
        </w:rPr>
        <w:drawing>
          <wp:anchor distT="0" distB="0" distL="114300" distR="114300" simplePos="0" relativeHeight="251885568" behindDoc="0" locked="0" layoutInCell="1" allowOverlap="1">
            <wp:simplePos x="0" y="0"/>
            <wp:positionH relativeFrom="margin">
              <wp:posOffset>81280</wp:posOffset>
            </wp:positionH>
            <wp:positionV relativeFrom="paragraph">
              <wp:posOffset>377721</wp:posOffset>
            </wp:positionV>
            <wp:extent cx="4960800" cy="3790800"/>
            <wp:effectExtent l="0" t="0" r="0" b="635"/>
            <wp:wrapTopAndBottom/>
            <wp:docPr id="11" name="Obraz 11" descr="Wykres słupkowy przedstawiający wysokość przeciętnego wynagrodzenie brutto w październiku w 2024 r. dla regionów. Najwyższe wynagrodzenie odnotowano w regionie warszawskim stołecznym (11282,99zł), a najniższe w podkarpackim (7457,39 zł).&#10;Dane do wykresów dostępne w pliku w formacie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0800" cy="37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4D26">
        <w:t>Wykres</w:t>
      </w:r>
      <w:r w:rsidR="009E5044">
        <w:t xml:space="preserve"> 2</w:t>
      </w:r>
      <w:r w:rsidR="00D1685F">
        <w:t>.</w:t>
      </w:r>
      <w:r w:rsidR="00D1685F" w:rsidRPr="00315576">
        <w:t xml:space="preserve"> Przeciętne </w:t>
      </w:r>
      <w:r w:rsidR="00B0161C">
        <w:t xml:space="preserve">miesięczne </w:t>
      </w:r>
      <w:r w:rsidR="00D1685F" w:rsidRPr="00315576">
        <w:t xml:space="preserve">wynagrodzenie brutto </w:t>
      </w:r>
      <w:r w:rsidR="00B153CC">
        <w:t>za październik</w:t>
      </w:r>
      <w:r w:rsidR="00D1685F" w:rsidRPr="00315576">
        <w:t xml:space="preserve"> </w:t>
      </w:r>
      <w:r w:rsidR="00476D2D">
        <w:t>2024</w:t>
      </w:r>
      <w:r w:rsidR="00D1685F" w:rsidRPr="00315576">
        <w:t xml:space="preserve"> r.</w:t>
      </w:r>
      <w:r w:rsidR="00D81364" w:rsidRPr="00D81364">
        <w:rPr>
          <w:b w:val="0"/>
        </w:rPr>
        <w:t xml:space="preserve"> </w:t>
      </w:r>
    </w:p>
    <w:p w:rsidR="00B9378C" w:rsidRDefault="00B9378C" w:rsidP="00B9378C">
      <w:pPr>
        <w:spacing w:before="0" w:after="160" w:line="259" w:lineRule="auto"/>
        <w:rPr>
          <w:rFonts w:eastAsia="Times New Roman" w:cs="Times"/>
          <w:spacing w:val="-2"/>
          <w:lang w:eastAsia="pl-PL"/>
        </w:rPr>
      </w:pPr>
      <w:r>
        <w:br w:type="page"/>
      </w:r>
    </w:p>
    <w:p w:rsidR="00330465" w:rsidRDefault="00EF2DE4" w:rsidP="00870FF8">
      <w:pPr>
        <w:rPr>
          <w:color w:val="000000" w:themeColor="text1"/>
        </w:rPr>
      </w:pPr>
      <w:r w:rsidRPr="00EF2DE4">
        <w:rPr>
          <w:color w:val="000000" w:themeColor="text1"/>
        </w:rPr>
        <w:lastRenderedPageBreak/>
        <w:t>Cechą różnicującą uzyskiwane wynagro</w:t>
      </w:r>
      <w:r>
        <w:rPr>
          <w:color w:val="000000" w:themeColor="text1"/>
        </w:rPr>
        <w:t xml:space="preserve">dzenia </w:t>
      </w:r>
      <w:r w:rsidR="00F60FCC">
        <w:rPr>
          <w:color w:val="000000" w:themeColor="text1"/>
        </w:rPr>
        <w:t>jest</w:t>
      </w:r>
      <w:r>
        <w:rPr>
          <w:color w:val="000000" w:themeColor="text1"/>
        </w:rPr>
        <w:t xml:space="preserve"> poziom wykształcenia </w:t>
      </w:r>
      <w:r w:rsidR="00484283">
        <w:rPr>
          <w:color w:val="000000" w:themeColor="text1"/>
        </w:rPr>
        <w:t>zatrudnionych. W </w:t>
      </w:r>
      <w:r w:rsidR="00315576" w:rsidRPr="00315576">
        <w:rPr>
          <w:color w:val="000000" w:themeColor="text1"/>
        </w:rPr>
        <w:t xml:space="preserve">październiku </w:t>
      </w:r>
      <w:r w:rsidR="00476D2D">
        <w:rPr>
          <w:color w:val="000000" w:themeColor="text1"/>
        </w:rPr>
        <w:t>2024</w:t>
      </w:r>
      <w:r w:rsidR="00315576" w:rsidRPr="00315576">
        <w:rPr>
          <w:color w:val="000000" w:themeColor="text1"/>
        </w:rPr>
        <w:t xml:space="preserve"> r. średni poziom </w:t>
      </w:r>
      <w:r w:rsidR="007D1CEF">
        <w:rPr>
          <w:color w:val="000000" w:themeColor="text1"/>
        </w:rPr>
        <w:t>wynagrodzenia</w:t>
      </w:r>
      <w:r w:rsidR="00315576" w:rsidRPr="00315576">
        <w:rPr>
          <w:color w:val="000000" w:themeColor="text1"/>
        </w:rPr>
        <w:t xml:space="preserve"> przekroczyli jedynie pracownicy legitymujący się wyższym wykształceniem. Zatrudnieni ze stopniem naukowym co najmniej doktora oraz tytułem magistra, lekarza lub równorzędnym otrzy</w:t>
      </w:r>
      <w:r w:rsidR="004156CE">
        <w:rPr>
          <w:color w:val="000000" w:themeColor="text1"/>
        </w:rPr>
        <w:t>mywali wynagrodzenie średnio o </w:t>
      </w:r>
      <w:r w:rsidR="00484283" w:rsidRPr="00484283">
        <w:rPr>
          <w:color w:val="000000" w:themeColor="text1"/>
        </w:rPr>
        <w:t>31,9</w:t>
      </w:r>
      <w:r w:rsidR="00315576" w:rsidRPr="00315576">
        <w:rPr>
          <w:color w:val="000000" w:themeColor="text1"/>
        </w:rPr>
        <w:t xml:space="preserve">% wyższe od przeciętnego w województwie, a osoby z tytułem inżyniera, licencjata, dyplomowanego ekonomisty lub równorzędnym – o </w:t>
      </w:r>
      <w:r w:rsidR="00484283" w:rsidRPr="00484283">
        <w:rPr>
          <w:color w:val="000000" w:themeColor="text1"/>
        </w:rPr>
        <w:t>19,4</w:t>
      </w:r>
      <w:r w:rsidR="00315576" w:rsidRPr="00315576">
        <w:rPr>
          <w:color w:val="000000" w:themeColor="text1"/>
        </w:rPr>
        <w:t xml:space="preserve">% wyższe. Dla porównania, wynagrodzenie osób z wykształceniem gimnazjalnym było o </w:t>
      </w:r>
      <w:r w:rsidR="00484283">
        <w:rPr>
          <w:color w:val="000000" w:themeColor="text1"/>
        </w:rPr>
        <w:t>22,2</w:t>
      </w:r>
      <w:r w:rsidR="00315576" w:rsidRPr="00315576">
        <w:rPr>
          <w:color w:val="000000" w:themeColor="text1"/>
        </w:rPr>
        <w:t xml:space="preserve">% niższe od </w:t>
      </w:r>
      <w:r w:rsidR="00484283">
        <w:rPr>
          <w:color w:val="000000" w:themeColor="text1"/>
        </w:rPr>
        <w:t>przeciętnego w wielkopolskim, a </w:t>
      </w:r>
      <w:r w:rsidR="006C41F2">
        <w:rPr>
          <w:color w:val="000000" w:themeColor="text1"/>
        </w:rPr>
        <w:t>z podstawowym i </w:t>
      </w:r>
      <w:r w:rsidR="00315576" w:rsidRPr="00315576">
        <w:rPr>
          <w:color w:val="000000" w:themeColor="text1"/>
        </w:rPr>
        <w:t>niepełnym podstawowym – o 2</w:t>
      </w:r>
      <w:r w:rsidR="00484283">
        <w:rPr>
          <w:color w:val="000000" w:themeColor="text1"/>
        </w:rPr>
        <w:t>0,8</w:t>
      </w:r>
      <w:r w:rsidR="00315576" w:rsidRPr="00315576">
        <w:rPr>
          <w:color w:val="000000" w:themeColor="text1"/>
        </w:rPr>
        <w:t>% niższe.</w:t>
      </w:r>
    </w:p>
    <w:p w:rsidR="00F93E1E" w:rsidRDefault="00FC2096" w:rsidP="00F93E1E">
      <w:pPr>
        <w:pStyle w:val="tytuwykresu"/>
      </w:pPr>
      <w:r w:rsidRPr="00FC2096">
        <w:rPr>
          <w:noProof/>
          <w:lang w:eastAsia="pl-PL"/>
        </w:rPr>
        <w:drawing>
          <wp:anchor distT="0" distB="144145" distL="114300" distR="114300" simplePos="0" relativeHeight="25188659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551152</wp:posOffset>
            </wp:positionV>
            <wp:extent cx="5079600" cy="3294000"/>
            <wp:effectExtent l="0" t="0" r="6985" b="1905"/>
            <wp:wrapTopAndBottom/>
            <wp:docPr id="15" name="Obraz 15" descr="Wykres słupkowy przedstawiający wysokość przeciętnego wynagrodzenie brutto według wykształcenia i płci w październiku w 2024 r. Najwyższe wynagrodzenie otrzymują mężczyźni posiadający wykształcenie wyższe ze stopniem naukowym co najmniej doktora oraz tytułem magistra, lekarza lub równorzędnym (12482,18 zł), natomiast najniższe – kobiety z wykształceniem  gimnazjalnym (5558,93 zł).&#10;Dane do wykresów dostępne w pliku w formacie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600" cy="329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6E8F">
        <w:t>Wykres 3</w:t>
      </w:r>
      <w:r w:rsidR="00DD43DE">
        <w:t>.</w:t>
      </w:r>
      <w:r w:rsidR="00315576" w:rsidRPr="00315576">
        <w:t xml:space="preserve"> Przeciętne</w:t>
      </w:r>
      <w:r w:rsidR="00F725E7">
        <w:t xml:space="preserve"> miesięczne</w:t>
      </w:r>
      <w:r w:rsidR="00315576" w:rsidRPr="00315576">
        <w:t xml:space="preserve"> wynagrodzenie bru</w:t>
      </w:r>
      <w:r w:rsidR="00BA3FD1">
        <w:t>tto według wykształcenia</w:t>
      </w:r>
      <w:r w:rsidR="00F725E7">
        <w:br/>
      </w:r>
      <w:r w:rsidR="00F725E7">
        <w:rPr>
          <w:rFonts w:cs="MyriadPro-Bold"/>
          <w:bCs/>
          <w:szCs w:val="18"/>
        </w:rPr>
        <w:tab/>
        <w:t xml:space="preserve">   </w:t>
      </w:r>
      <w:r w:rsidR="00B153CC">
        <w:t>za październik</w:t>
      </w:r>
      <w:r w:rsidR="00315576" w:rsidRPr="00315576">
        <w:t xml:space="preserve"> </w:t>
      </w:r>
      <w:r w:rsidR="00476D2D">
        <w:t>2024</w:t>
      </w:r>
      <w:r w:rsidR="00315576" w:rsidRPr="00315576">
        <w:t xml:space="preserve"> r.</w:t>
      </w:r>
      <w:r w:rsidR="00D81364" w:rsidRPr="00D81364">
        <w:rPr>
          <w:b w:val="0"/>
        </w:rPr>
        <w:t xml:space="preserve"> </w:t>
      </w:r>
    </w:p>
    <w:p w:rsidR="00021B8C" w:rsidRDefault="00484283" w:rsidP="001E1E49">
      <w:r>
        <w:t>Badanie s</w:t>
      </w:r>
      <w:r w:rsidR="00BF0596" w:rsidRPr="00BF0596">
        <w:t>truktur</w:t>
      </w:r>
      <w:r>
        <w:t>y</w:t>
      </w:r>
      <w:r w:rsidR="00BF0596" w:rsidRPr="00BF0596">
        <w:t xml:space="preserve"> wynagrodzeń według wieku zatrudnionych wskazuje, że </w:t>
      </w:r>
      <w:r w:rsidR="00BF0596">
        <w:t>w</w:t>
      </w:r>
      <w:r w:rsidR="005272A3" w:rsidRPr="005272A3">
        <w:t>ynagrodzenie wyższe niż przeciętne w województwie otrzymywali zatrudnieni w wieku 35 lat i więcej. Najniższe wy</w:t>
      </w:r>
      <w:r w:rsidR="005272A3">
        <w:t xml:space="preserve">nagrodzenie, </w:t>
      </w:r>
      <w:r w:rsidR="000024B1">
        <w:t>o 26,8%</w:t>
      </w:r>
      <w:r w:rsidR="005272A3">
        <w:t xml:space="preserve"> niższe niż</w:t>
      </w:r>
      <w:r w:rsidR="005272A3" w:rsidRPr="005272A3">
        <w:t xml:space="preserve"> średnio w województwie</w:t>
      </w:r>
      <w:r w:rsidR="000024B1">
        <w:t xml:space="preserve">, </w:t>
      </w:r>
      <w:r w:rsidR="005272A3" w:rsidRPr="005272A3">
        <w:t>otrzymywały osoby zatrudnione w wieku do 24 lat.</w:t>
      </w:r>
      <w:r w:rsidR="00021B8C">
        <w:t xml:space="preserve"> </w:t>
      </w:r>
    </w:p>
    <w:p w:rsidR="00942E42" w:rsidRDefault="00BF0596" w:rsidP="001E1E49">
      <w:r>
        <w:t>N</w:t>
      </w:r>
      <w:r w:rsidR="00942E42" w:rsidRPr="00942E42">
        <w:t>ajniższe wynagrodzenie ot</w:t>
      </w:r>
      <w:r w:rsidR="00951D72">
        <w:t>rzymywali pracujący mniej niż 2 </w:t>
      </w:r>
      <w:r w:rsidR="00942E42" w:rsidRPr="00942E42">
        <w:t>lata (7</w:t>
      </w:r>
      <w:r w:rsidR="00C55010">
        <w:t>9,</w:t>
      </w:r>
      <w:r w:rsidR="00021B8C">
        <w:t>5</w:t>
      </w:r>
      <w:r w:rsidR="00942E42" w:rsidRPr="00942E42">
        <w:t xml:space="preserve">% średniej), a przeciętny poziom </w:t>
      </w:r>
      <w:r w:rsidR="005D5C83">
        <w:t>z</w:t>
      </w:r>
      <w:r w:rsidR="005D5C83" w:rsidRPr="005D5C83">
        <w:t xml:space="preserve">arobków w województwie został </w:t>
      </w:r>
      <w:r w:rsidR="00021B8C">
        <w:t xml:space="preserve">przekroczony dopiero </w:t>
      </w:r>
      <w:r w:rsidR="005D5C83" w:rsidRPr="005D5C83">
        <w:t>w grupie zatrudnionych ze stażem pracy 1</w:t>
      </w:r>
      <w:r w:rsidR="00021B8C">
        <w:t>5</w:t>
      </w:r>
      <w:r w:rsidR="005D5C83" w:rsidRPr="005D5C83">
        <w:t xml:space="preserve"> lat</w:t>
      </w:r>
      <w:r w:rsidR="00021B8C">
        <w:t xml:space="preserve"> i więcej</w:t>
      </w:r>
      <w:r w:rsidR="005D5C83" w:rsidRPr="005D5C83">
        <w:t>.</w:t>
      </w:r>
      <w:r w:rsidR="005D5C83">
        <w:t xml:space="preserve"> </w:t>
      </w:r>
    </w:p>
    <w:p w:rsidR="00951D72" w:rsidRDefault="00AF6497" w:rsidP="00EA59F6">
      <w:pPr>
        <w:rPr>
          <w:szCs w:val="19"/>
        </w:rPr>
      </w:pPr>
      <w:r w:rsidRPr="00021B8C">
        <w:rPr>
          <w:noProof/>
          <w:spacing w:val="-2"/>
          <w:lang w:eastAsia="pl-PL"/>
        </w:rPr>
        <mc:AlternateContent>
          <mc:Choice Requires="wps">
            <w:drawing>
              <wp:anchor distT="45720" distB="45720" distL="114300" distR="114300" simplePos="0" relativeHeight="251869184" behindDoc="1" locked="0" layoutInCell="1" allowOverlap="1" wp14:anchorId="4EBFC957" wp14:editId="2E9BE1B4">
                <wp:simplePos x="0" y="0"/>
                <wp:positionH relativeFrom="page">
                  <wp:posOffset>5691201</wp:posOffset>
                </wp:positionH>
                <wp:positionV relativeFrom="paragraph">
                  <wp:posOffset>9525</wp:posOffset>
                </wp:positionV>
                <wp:extent cx="1727835" cy="995680"/>
                <wp:effectExtent l="0" t="0" r="0" b="0"/>
                <wp:wrapTight wrapText="bothSides">
                  <wp:wrapPolygon edited="0">
                    <wp:start x="714" y="0"/>
                    <wp:lineTo x="714" y="21077"/>
                    <wp:lineTo x="20719" y="21077"/>
                    <wp:lineTo x="20719" y="0"/>
                    <wp:lineTo x="714" y="0"/>
                  </wp:wrapPolygon>
                </wp:wrapTight>
                <wp:docPr id="20" name="Pole tekstowe 20" descr="Najwyższe przeciętne wynagrodzenie brutto odnotowa-no w sekcji informacja i komunikacja (o 71,4% wyższe od średniej wojewódzkiej)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995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5234" w:rsidRPr="00F32C5D" w:rsidRDefault="001D5234" w:rsidP="001D5234">
                            <w:pPr>
                              <w:pStyle w:val="tekstzboku"/>
                            </w:pPr>
                            <w:r w:rsidRPr="003A5A31">
                              <w:t>Najwyższ</w:t>
                            </w:r>
                            <w:r>
                              <w:t>e</w:t>
                            </w:r>
                            <w:r w:rsidRPr="003A5A31">
                              <w:t xml:space="preserve"> </w:t>
                            </w:r>
                            <w:r>
                              <w:t>przeciętne</w:t>
                            </w:r>
                            <w:r w:rsidRPr="003A5A31">
                              <w:t xml:space="preserve"> wynagrodze</w:t>
                            </w:r>
                            <w:r>
                              <w:t>ni</w:t>
                            </w:r>
                            <w:r w:rsidR="00021B8C">
                              <w:t>e</w:t>
                            </w:r>
                            <w:r>
                              <w:t xml:space="preserve"> brutto</w:t>
                            </w:r>
                            <w:r w:rsidRPr="003A5A31">
                              <w:t xml:space="preserve"> </w:t>
                            </w:r>
                            <w:r>
                              <w:t xml:space="preserve">odnotowano w sekcji </w:t>
                            </w:r>
                            <w:r>
                              <w:rPr>
                                <w:szCs w:val="19"/>
                              </w:rPr>
                              <w:t>informacja i </w:t>
                            </w:r>
                            <w:r w:rsidRPr="002926D7">
                              <w:rPr>
                                <w:szCs w:val="19"/>
                              </w:rPr>
                              <w:t>komunikacja</w:t>
                            </w:r>
                            <w:r>
                              <w:rPr>
                                <w:szCs w:val="19"/>
                              </w:rPr>
                              <w:t xml:space="preserve"> (o </w:t>
                            </w:r>
                            <w:r w:rsidR="00C471D1">
                              <w:rPr>
                                <w:szCs w:val="19"/>
                              </w:rPr>
                              <w:t>71,4</w:t>
                            </w:r>
                            <w:r w:rsidRPr="00F16951">
                              <w:rPr>
                                <w:szCs w:val="19"/>
                              </w:rPr>
                              <w:t xml:space="preserve">% </w:t>
                            </w:r>
                            <w:r>
                              <w:rPr>
                                <w:szCs w:val="19"/>
                              </w:rPr>
                              <w:t xml:space="preserve">wyższe od średniej </w:t>
                            </w:r>
                            <w:r w:rsidRPr="00DD43DE">
                              <w:rPr>
                                <w:szCs w:val="19"/>
                              </w:rPr>
                              <w:t>wojewódz</w:t>
                            </w:r>
                            <w:r>
                              <w:rPr>
                                <w:szCs w:val="19"/>
                              </w:rPr>
                              <w:t>kiej)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FC957" id="Pole tekstowe 20" o:spid="_x0000_s1028" type="#_x0000_t202" alt="Najwyższe przeciętne wynagrodzenie brutto odnotowa-no w sekcji informacja i komunikacja (o 71,4% wyższe od średniej wojewódzkiej)" style="position:absolute;margin-left:448.15pt;margin-top:.75pt;width:136.05pt;height:78.4pt;z-index:-2514472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FdmfwIAAIsEAAAOAAAAZHJzL2Uyb0RvYy54bWysVMFuEzEQvSPxD5YlJJBoNwlJk0bdVKWl&#10;CKmUSoUPcOzZrJNdz2I7cZI/QXwGV27Q/2LsTUoEN0QOlsfeeZ735k3Oztd1xVZgnUaT8+5xhzMw&#10;EpU2s5x/+nh9NOLMeWGUqNBAzjfg+Pnk6ZOz0IyhhyVWCiwjEOPGocl56X0zzjInS6iFO8YGDF0W&#10;aGvhKbSzTFkRCL2usl6nc5IFtKqxKME5Or1qL/kk4RcFSP+hKBx4VuWcavNptWmdxjWbnInxzIqm&#10;1HJXhviHKmqhDT36CHUlvGBLq/+CqrW06LDwxxLrDItCS0gciE238web+1I0kLiQOK55lMn9P1h5&#10;u7qzTKuc90geI2rq0R1WwDwsnMcALJ4rcJJEuxXzsHn47rbAGrsFqX9+8QZY2Bgxs6i2YDSwqV16&#10;jwyVQcoXRwZZYA4Wcq6ZNqmTci6YZgusl0YvRIyeIxt2X/afEVaLj4o9fLWgCHHOAs4h/PimtguK&#10;XsSehcaNqfT7hor369e4Ju8l/V1zg3LhmMHLUpgZXFiLoQShSLNuzMwOUlscF0Gm4T0q4i6WHhPQ&#10;urB1bCi1iBE6ibB59AusPZPxyWFvOHo14EzS3enp4GSUDJWJ8T67sc6/BaxJL0fes+THhC5WN87H&#10;asR4/0l8zOC1rqrkycqwQKCD3iAlHNzU2tPIVLrO+agTf62JI8k3RqVkL3TV7umByuxYR6ItZb+e&#10;rtum78WcotqQDBbbCaGJpk2JdstZoOnIufu8FBY4q94ZkvK02+/HcUoBbezh6TQF/cEwWkcYSTA5&#10;9/vtpU/j19K9ILkLnZSIfWmr2JVLjk8C7aYzjtRhnL76/R8y+QUAAP//AwBQSwMEFAAGAAgAAAAh&#10;AGumduvfAAAACgEAAA8AAABkcnMvZG93bnJldi54bWxMj01PwzAMhu9I/IfISLuxdB9UpTSdtknT&#10;JE5QNs5ZY9qKxqmabOv49bgnONrPq9ePs9VgW3HB3jeOFMymEQik0pmGKgWHj91jAsIHTUa3jlDB&#10;DT2s8vu7TKfGXekdL0WoBJeQT7WCOoQuldKXNVrtp65DYvbleqsDj30lTa+vXG5bOY+iWFrdEF+o&#10;dYfbGsvv4mwVDIefgo6v5G7bXbHvjm+fm308V2ryMKxfQAQcwl8YRn1Wh5ydTu5MxotWQfIcLzjK&#10;4AnEyGdxsgRxGhfJAmSeyf8v5L8AAAD//wMAUEsBAi0AFAAGAAgAAAAhALaDOJL+AAAA4QEAABMA&#10;AAAAAAAAAAAAAAAAAAAAAFtDb250ZW50X1R5cGVzXS54bWxQSwECLQAUAAYACAAAACEAOP0h/9YA&#10;AACUAQAACwAAAAAAAAAAAAAAAAAvAQAAX3JlbHMvLnJlbHNQSwECLQAUAAYACAAAACEANjBXZn8C&#10;AACLBAAADgAAAAAAAAAAAAAAAAAuAgAAZHJzL2Uyb0RvYy54bWxQSwECLQAUAAYACAAAACEAa6Z2&#10;698AAAAKAQAADwAAAAAAAAAAAAAAAADZBAAAZHJzL2Rvd25yZXYueG1sUEsFBgAAAAAEAAQA8wAA&#10;AOUFAAAAAA==&#10;" filled="f" stroked="f">
                <v:textbox inset=",0">
                  <w:txbxContent>
                    <w:p w:rsidR="001D5234" w:rsidRPr="00F32C5D" w:rsidRDefault="001D5234" w:rsidP="001D5234">
                      <w:pPr>
                        <w:pStyle w:val="tekstzboku"/>
                      </w:pPr>
                      <w:r w:rsidRPr="003A5A31">
                        <w:t>Najwyższ</w:t>
                      </w:r>
                      <w:r>
                        <w:t>e</w:t>
                      </w:r>
                      <w:r w:rsidRPr="003A5A31">
                        <w:t xml:space="preserve"> </w:t>
                      </w:r>
                      <w:r>
                        <w:t>przeciętne</w:t>
                      </w:r>
                      <w:r w:rsidRPr="003A5A31">
                        <w:t xml:space="preserve"> wynagrodze</w:t>
                      </w:r>
                      <w:r>
                        <w:t>ni</w:t>
                      </w:r>
                      <w:r w:rsidR="00021B8C">
                        <w:t>e</w:t>
                      </w:r>
                      <w:r>
                        <w:t xml:space="preserve"> brutto</w:t>
                      </w:r>
                      <w:r w:rsidRPr="003A5A31">
                        <w:t xml:space="preserve"> </w:t>
                      </w:r>
                      <w:r>
                        <w:t xml:space="preserve">odnotowano w sekcji </w:t>
                      </w:r>
                      <w:r>
                        <w:rPr>
                          <w:szCs w:val="19"/>
                        </w:rPr>
                        <w:t>informacja i </w:t>
                      </w:r>
                      <w:r w:rsidRPr="002926D7">
                        <w:rPr>
                          <w:szCs w:val="19"/>
                        </w:rPr>
                        <w:t>komunikacja</w:t>
                      </w:r>
                      <w:r>
                        <w:rPr>
                          <w:szCs w:val="19"/>
                        </w:rPr>
                        <w:t xml:space="preserve"> (o </w:t>
                      </w:r>
                      <w:r w:rsidR="00C471D1">
                        <w:rPr>
                          <w:szCs w:val="19"/>
                        </w:rPr>
                        <w:t>71,4</w:t>
                      </w:r>
                      <w:r w:rsidRPr="00F16951">
                        <w:rPr>
                          <w:szCs w:val="19"/>
                        </w:rPr>
                        <w:t xml:space="preserve">% </w:t>
                      </w:r>
                      <w:r>
                        <w:rPr>
                          <w:szCs w:val="19"/>
                        </w:rPr>
                        <w:t xml:space="preserve">wyższe od średniej </w:t>
                      </w:r>
                      <w:r w:rsidRPr="00DD43DE">
                        <w:rPr>
                          <w:szCs w:val="19"/>
                        </w:rPr>
                        <w:t>wojewódz</w:t>
                      </w:r>
                      <w:r>
                        <w:rPr>
                          <w:szCs w:val="19"/>
                        </w:rPr>
                        <w:t>kiej)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021B8C" w:rsidRPr="00021B8C">
        <w:rPr>
          <w:noProof/>
          <w:spacing w:val="-2"/>
          <w:lang w:eastAsia="pl-PL"/>
        </w:rPr>
        <w:t>Biorąc pod uwagę</w:t>
      </w:r>
      <w:r w:rsidR="000E7633" w:rsidRPr="00021B8C">
        <w:rPr>
          <w:szCs w:val="19"/>
        </w:rPr>
        <w:t xml:space="preserve"> rodzaj</w:t>
      </w:r>
      <w:r w:rsidR="005D5C83" w:rsidRPr="00021B8C">
        <w:rPr>
          <w:szCs w:val="19"/>
        </w:rPr>
        <w:t xml:space="preserve"> działalności</w:t>
      </w:r>
      <w:r w:rsidR="00021B8C">
        <w:rPr>
          <w:szCs w:val="19"/>
        </w:rPr>
        <w:t>, n</w:t>
      </w:r>
      <w:r w:rsidR="002926D7" w:rsidRPr="002926D7">
        <w:rPr>
          <w:szCs w:val="19"/>
        </w:rPr>
        <w:t>ajwyższe</w:t>
      </w:r>
      <w:r w:rsidR="00021B8C">
        <w:rPr>
          <w:szCs w:val="19"/>
        </w:rPr>
        <w:t xml:space="preserve"> przeciętne</w:t>
      </w:r>
      <w:r w:rsidR="002926D7" w:rsidRPr="002926D7">
        <w:rPr>
          <w:szCs w:val="19"/>
        </w:rPr>
        <w:t xml:space="preserve"> wynagrodzeni</w:t>
      </w:r>
      <w:r w:rsidR="00021B8C">
        <w:rPr>
          <w:szCs w:val="19"/>
        </w:rPr>
        <w:t>e</w:t>
      </w:r>
      <w:r w:rsidR="002926D7" w:rsidRPr="002926D7">
        <w:rPr>
          <w:szCs w:val="19"/>
        </w:rPr>
        <w:t xml:space="preserve"> </w:t>
      </w:r>
      <w:r w:rsidR="00021B8C">
        <w:rPr>
          <w:szCs w:val="19"/>
        </w:rPr>
        <w:t xml:space="preserve">brutto </w:t>
      </w:r>
      <w:r w:rsidR="00246F1C">
        <w:rPr>
          <w:szCs w:val="19"/>
        </w:rPr>
        <w:t>odnotowano</w:t>
      </w:r>
      <w:r w:rsidR="002926D7" w:rsidRPr="002926D7">
        <w:rPr>
          <w:szCs w:val="19"/>
        </w:rPr>
        <w:t xml:space="preserve"> w sekcj</w:t>
      </w:r>
      <w:r w:rsidR="0016733B">
        <w:rPr>
          <w:szCs w:val="19"/>
        </w:rPr>
        <w:t>ach:</w:t>
      </w:r>
      <w:r w:rsidR="002926D7" w:rsidRPr="002926D7">
        <w:rPr>
          <w:szCs w:val="19"/>
        </w:rPr>
        <w:t xml:space="preserve"> informacja i komunikacja</w:t>
      </w:r>
      <w:r w:rsidR="002926D7">
        <w:rPr>
          <w:szCs w:val="19"/>
        </w:rPr>
        <w:t xml:space="preserve"> (o </w:t>
      </w:r>
      <w:r w:rsidR="00C471D1" w:rsidRPr="00C471D1">
        <w:rPr>
          <w:szCs w:val="19"/>
        </w:rPr>
        <w:t>71,4</w:t>
      </w:r>
      <w:r w:rsidR="002926D7" w:rsidRPr="00F16951">
        <w:rPr>
          <w:szCs w:val="19"/>
        </w:rPr>
        <w:t xml:space="preserve">% </w:t>
      </w:r>
      <w:r w:rsidR="002926D7">
        <w:rPr>
          <w:szCs w:val="19"/>
        </w:rPr>
        <w:t>wyższe od średniego w </w:t>
      </w:r>
      <w:r w:rsidR="002926D7" w:rsidRPr="00DD43DE">
        <w:rPr>
          <w:szCs w:val="19"/>
        </w:rPr>
        <w:t>województwie)</w:t>
      </w:r>
      <w:r w:rsidR="0016733B">
        <w:rPr>
          <w:szCs w:val="19"/>
        </w:rPr>
        <w:t xml:space="preserve">, </w:t>
      </w:r>
      <w:r w:rsidR="0016733B" w:rsidRPr="0016733B">
        <w:rPr>
          <w:szCs w:val="19"/>
        </w:rPr>
        <w:t>wytwarzanie i zaopatrywanie w energię elektryczną, gaz, parę wodną i gorącą wodę</w:t>
      </w:r>
      <w:r w:rsidR="00C471D1">
        <w:rPr>
          <w:szCs w:val="19"/>
        </w:rPr>
        <w:t xml:space="preserve"> (o </w:t>
      </w:r>
      <w:r w:rsidR="00C471D1" w:rsidRPr="00C471D1">
        <w:rPr>
          <w:szCs w:val="19"/>
        </w:rPr>
        <w:t>46,6</w:t>
      </w:r>
      <w:r w:rsidR="0016733B" w:rsidRPr="00F16951">
        <w:rPr>
          <w:szCs w:val="19"/>
        </w:rPr>
        <w:t xml:space="preserve">% </w:t>
      </w:r>
      <w:r w:rsidR="0016733B">
        <w:rPr>
          <w:szCs w:val="19"/>
        </w:rPr>
        <w:t>wyższe)</w:t>
      </w:r>
      <w:r w:rsidR="00C471D1">
        <w:rPr>
          <w:szCs w:val="19"/>
        </w:rPr>
        <w:t>,</w:t>
      </w:r>
      <w:r w:rsidR="00733EBD">
        <w:rPr>
          <w:szCs w:val="19"/>
        </w:rPr>
        <w:t xml:space="preserve"> </w:t>
      </w:r>
      <w:r w:rsidR="00C471D1" w:rsidRPr="00C471D1">
        <w:rPr>
          <w:szCs w:val="19"/>
        </w:rPr>
        <w:t>działalność finansowa i u</w:t>
      </w:r>
      <w:r w:rsidR="00C471D1">
        <w:rPr>
          <w:szCs w:val="19"/>
        </w:rPr>
        <w:t xml:space="preserve">bezpieczeniowa (o </w:t>
      </w:r>
      <w:r w:rsidR="00C471D1" w:rsidRPr="00C471D1">
        <w:rPr>
          <w:szCs w:val="19"/>
        </w:rPr>
        <w:t>40,9</w:t>
      </w:r>
      <w:r w:rsidR="00C471D1">
        <w:rPr>
          <w:szCs w:val="19"/>
        </w:rPr>
        <w:t>% wyższe)</w:t>
      </w:r>
      <w:r w:rsidR="00C471D1" w:rsidRPr="00C471D1">
        <w:rPr>
          <w:szCs w:val="19"/>
        </w:rPr>
        <w:t xml:space="preserve"> </w:t>
      </w:r>
      <w:r w:rsidR="00733EBD">
        <w:rPr>
          <w:szCs w:val="19"/>
        </w:rPr>
        <w:t xml:space="preserve">oraz </w:t>
      </w:r>
      <w:r w:rsidR="00733EBD" w:rsidRPr="00733EBD">
        <w:rPr>
          <w:szCs w:val="19"/>
        </w:rPr>
        <w:t>działalność profesjonalna, naukowa i techniczna (</w:t>
      </w:r>
      <w:r w:rsidR="00733EBD">
        <w:rPr>
          <w:szCs w:val="19"/>
        </w:rPr>
        <w:t xml:space="preserve">o </w:t>
      </w:r>
      <w:r w:rsidR="00C471D1">
        <w:rPr>
          <w:szCs w:val="19"/>
        </w:rPr>
        <w:t>28,0</w:t>
      </w:r>
      <w:r w:rsidR="00733EBD" w:rsidRPr="00F16951">
        <w:rPr>
          <w:szCs w:val="19"/>
        </w:rPr>
        <w:t xml:space="preserve">% </w:t>
      </w:r>
      <w:r w:rsidR="00733EBD">
        <w:rPr>
          <w:szCs w:val="19"/>
        </w:rPr>
        <w:t>wyższe</w:t>
      </w:r>
      <w:r w:rsidR="00733EBD" w:rsidRPr="00733EBD">
        <w:rPr>
          <w:szCs w:val="19"/>
        </w:rPr>
        <w:t>)</w:t>
      </w:r>
      <w:r w:rsidR="002926D7" w:rsidRPr="00DD43DE">
        <w:rPr>
          <w:szCs w:val="19"/>
        </w:rPr>
        <w:t>.</w:t>
      </w:r>
      <w:r w:rsidR="002926D7">
        <w:rPr>
          <w:szCs w:val="19"/>
        </w:rPr>
        <w:t xml:space="preserve"> </w:t>
      </w:r>
      <w:r w:rsidR="00246F1C" w:rsidRPr="00246F1C">
        <w:rPr>
          <w:szCs w:val="19"/>
        </w:rPr>
        <w:t>Najniższe wynagrodzenie otrzymali natomiast</w:t>
      </w:r>
      <w:r w:rsidR="00C63B75" w:rsidRPr="00C63B75">
        <w:rPr>
          <w:szCs w:val="19"/>
        </w:rPr>
        <w:t xml:space="preserve"> zatrudnieni w sekcjach</w:t>
      </w:r>
      <w:r w:rsidR="00FF6008" w:rsidRPr="00FF6008">
        <w:rPr>
          <w:szCs w:val="19"/>
        </w:rPr>
        <w:t xml:space="preserve"> </w:t>
      </w:r>
      <w:r w:rsidR="00FF6008" w:rsidRPr="00C63B75">
        <w:rPr>
          <w:szCs w:val="19"/>
        </w:rPr>
        <w:t>zakwaterowanie i gastronomia</w:t>
      </w:r>
      <w:r w:rsidR="00C63B75" w:rsidRPr="00C63B75">
        <w:rPr>
          <w:szCs w:val="19"/>
        </w:rPr>
        <w:t xml:space="preserve"> (</w:t>
      </w:r>
      <w:r w:rsidR="00D22CEE">
        <w:rPr>
          <w:szCs w:val="19"/>
        </w:rPr>
        <w:t xml:space="preserve">stanowiące </w:t>
      </w:r>
      <w:r w:rsidR="00C471D1" w:rsidRPr="00C471D1">
        <w:rPr>
          <w:szCs w:val="19"/>
        </w:rPr>
        <w:t>72,4</w:t>
      </w:r>
      <w:r w:rsidR="00C63B75" w:rsidRPr="00C63B75">
        <w:rPr>
          <w:szCs w:val="19"/>
        </w:rPr>
        <w:t xml:space="preserve">% przeciętnego wynagrodzenia dla województwa) oraz </w:t>
      </w:r>
      <w:r w:rsidR="00C471D1">
        <w:rPr>
          <w:szCs w:val="19"/>
        </w:rPr>
        <w:t>administrowanie i</w:t>
      </w:r>
      <w:r w:rsidR="00FF6008" w:rsidRPr="00C63B75">
        <w:rPr>
          <w:szCs w:val="19"/>
        </w:rPr>
        <w:t xml:space="preserve"> działalność </w:t>
      </w:r>
      <w:r w:rsidR="00C471D1">
        <w:rPr>
          <w:szCs w:val="19"/>
        </w:rPr>
        <w:t>wspierająca</w:t>
      </w:r>
      <w:r w:rsidR="00FF6008" w:rsidRPr="00C63B75">
        <w:rPr>
          <w:szCs w:val="19"/>
        </w:rPr>
        <w:t xml:space="preserve"> </w:t>
      </w:r>
      <w:r w:rsidR="00C63B75" w:rsidRPr="00C63B75">
        <w:rPr>
          <w:szCs w:val="19"/>
        </w:rPr>
        <w:t>(</w:t>
      </w:r>
      <w:r w:rsidR="00C471D1" w:rsidRPr="00C471D1">
        <w:rPr>
          <w:szCs w:val="19"/>
        </w:rPr>
        <w:t>81,2</w:t>
      </w:r>
      <w:r w:rsidR="00C63B75" w:rsidRPr="00C63B75">
        <w:rPr>
          <w:szCs w:val="19"/>
        </w:rPr>
        <w:t xml:space="preserve">% </w:t>
      </w:r>
      <w:r w:rsidR="00FF6008">
        <w:rPr>
          <w:szCs w:val="19"/>
        </w:rPr>
        <w:t>średniej</w:t>
      </w:r>
      <w:r w:rsidR="00951D72">
        <w:rPr>
          <w:szCs w:val="19"/>
        </w:rPr>
        <w:t>).</w:t>
      </w:r>
    </w:p>
    <w:p w:rsidR="007D26FC" w:rsidRPr="0023625F" w:rsidRDefault="00942E42" w:rsidP="0023625F">
      <w:pPr>
        <w:pStyle w:val="Nagwek1"/>
        <w:rPr>
          <w:szCs w:val="19"/>
        </w:rPr>
      </w:pPr>
      <w:r>
        <w:t>Przeciętne miesięczne wynagrodzenia godzinowe</w:t>
      </w:r>
      <w:r w:rsidR="007D26FC">
        <w:t xml:space="preserve"> </w:t>
      </w:r>
    </w:p>
    <w:p w:rsidR="00DE7427" w:rsidRDefault="00A34F4A" w:rsidP="00C0206B">
      <w:pPr>
        <w:rPr>
          <w:szCs w:val="19"/>
        </w:rPr>
      </w:pPr>
      <w:r w:rsidRPr="00DE7427">
        <w:rPr>
          <w:szCs w:val="19"/>
        </w:rPr>
        <w:t xml:space="preserve">W październiku </w:t>
      </w:r>
      <w:r w:rsidR="00476D2D">
        <w:rPr>
          <w:szCs w:val="19"/>
        </w:rPr>
        <w:t>2024</w:t>
      </w:r>
      <w:r w:rsidRPr="00DE7427">
        <w:rPr>
          <w:szCs w:val="19"/>
        </w:rPr>
        <w:t xml:space="preserve"> r. przeciętne godzinowe wynagrodzenie brutto w województwie wielkopolskim wyniosło </w:t>
      </w:r>
      <w:r w:rsidR="00F63EA2" w:rsidRPr="00F63EA2">
        <w:rPr>
          <w:szCs w:val="19"/>
        </w:rPr>
        <w:t>44,79</w:t>
      </w:r>
      <w:r w:rsidR="00F63EA2">
        <w:rPr>
          <w:szCs w:val="19"/>
        </w:rPr>
        <w:t xml:space="preserve"> </w:t>
      </w:r>
      <w:r w:rsidRPr="00DE7427">
        <w:rPr>
          <w:szCs w:val="19"/>
        </w:rPr>
        <w:t xml:space="preserve">zł </w:t>
      </w:r>
      <w:r w:rsidR="00E06209">
        <w:rPr>
          <w:szCs w:val="19"/>
        </w:rPr>
        <w:t>i było niższe niż w kraju</w:t>
      </w:r>
      <w:r w:rsidRPr="00DE7427">
        <w:rPr>
          <w:szCs w:val="19"/>
        </w:rPr>
        <w:t xml:space="preserve"> </w:t>
      </w:r>
      <w:r w:rsidR="00E06209">
        <w:rPr>
          <w:szCs w:val="19"/>
        </w:rPr>
        <w:t>(</w:t>
      </w:r>
      <w:r w:rsidR="00F63EA2" w:rsidRPr="00F63EA2">
        <w:rPr>
          <w:szCs w:val="19"/>
        </w:rPr>
        <w:t>49,62</w:t>
      </w:r>
      <w:r w:rsidR="00F63EA2">
        <w:rPr>
          <w:szCs w:val="19"/>
        </w:rPr>
        <w:t xml:space="preserve"> </w:t>
      </w:r>
      <w:r w:rsidRPr="00DE7427">
        <w:rPr>
          <w:szCs w:val="19"/>
        </w:rPr>
        <w:t xml:space="preserve">zł). W porównaniu z </w:t>
      </w:r>
      <w:r>
        <w:rPr>
          <w:szCs w:val="19"/>
        </w:rPr>
        <w:t>wynagrodzeniem</w:t>
      </w:r>
      <w:r w:rsidR="00C64A83">
        <w:rPr>
          <w:szCs w:val="19"/>
        </w:rPr>
        <w:t xml:space="preserve"> z badania</w:t>
      </w:r>
      <w:r>
        <w:rPr>
          <w:szCs w:val="19"/>
        </w:rPr>
        <w:t xml:space="preserve"> </w:t>
      </w:r>
      <w:r w:rsidR="00AB14EB">
        <w:rPr>
          <w:szCs w:val="19"/>
        </w:rPr>
        <w:t>sprzed</w:t>
      </w:r>
      <w:r w:rsidRPr="00DE7427">
        <w:rPr>
          <w:szCs w:val="19"/>
        </w:rPr>
        <w:t xml:space="preserve"> 2 lat </w:t>
      </w:r>
      <w:r w:rsidR="00D877BB">
        <w:rPr>
          <w:szCs w:val="19"/>
        </w:rPr>
        <w:t>wzrosło</w:t>
      </w:r>
      <w:r>
        <w:rPr>
          <w:szCs w:val="19"/>
        </w:rPr>
        <w:t xml:space="preserve"> o </w:t>
      </w:r>
      <w:r w:rsidR="00F63EA2" w:rsidRPr="00F63EA2">
        <w:rPr>
          <w:szCs w:val="19"/>
        </w:rPr>
        <w:t>5,69</w:t>
      </w:r>
      <w:r w:rsidR="00F63EA2">
        <w:rPr>
          <w:szCs w:val="19"/>
        </w:rPr>
        <w:t xml:space="preserve"> </w:t>
      </w:r>
      <w:r>
        <w:rPr>
          <w:szCs w:val="19"/>
        </w:rPr>
        <w:t xml:space="preserve">zł, tj. </w:t>
      </w:r>
      <w:r w:rsidRPr="00DE7427">
        <w:rPr>
          <w:szCs w:val="19"/>
        </w:rPr>
        <w:t xml:space="preserve">o </w:t>
      </w:r>
      <w:r w:rsidR="00F63EA2" w:rsidRPr="00F63EA2">
        <w:rPr>
          <w:szCs w:val="19"/>
        </w:rPr>
        <w:t>14,6</w:t>
      </w:r>
      <w:r>
        <w:rPr>
          <w:szCs w:val="19"/>
        </w:rPr>
        <w:t>%. M</w:t>
      </w:r>
      <w:r w:rsidRPr="00DE7427">
        <w:rPr>
          <w:szCs w:val="19"/>
        </w:rPr>
        <w:t>ężczyźni otrzymali przeciętne g</w:t>
      </w:r>
      <w:r>
        <w:rPr>
          <w:szCs w:val="19"/>
        </w:rPr>
        <w:t xml:space="preserve">odzinowe wynagrodzenie brutto o </w:t>
      </w:r>
      <w:r w:rsidR="00B03CFA">
        <w:rPr>
          <w:szCs w:val="19"/>
        </w:rPr>
        <w:t>3,9</w:t>
      </w:r>
      <w:r>
        <w:rPr>
          <w:szCs w:val="19"/>
        </w:rPr>
        <w:t>% wy</w:t>
      </w:r>
      <w:r w:rsidRPr="00DE7427">
        <w:rPr>
          <w:szCs w:val="19"/>
        </w:rPr>
        <w:t xml:space="preserve">ższe od średniego w województwie, </w:t>
      </w:r>
      <w:r w:rsidR="00B03CFA">
        <w:rPr>
          <w:szCs w:val="19"/>
        </w:rPr>
        <w:t>a</w:t>
      </w:r>
      <w:r w:rsidRPr="00DE7427">
        <w:rPr>
          <w:szCs w:val="19"/>
        </w:rPr>
        <w:t xml:space="preserve"> kobiety o </w:t>
      </w:r>
      <w:r w:rsidR="00B03CFA">
        <w:rPr>
          <w:szCs w:val="19"/>
        </w:rPr>
        <w:t>4,1</w:t>
      </w:r>
      <w:r w:rsidRPr="00DE7427">
        <w:rPr>
          <w:szCs w:val="19"/>
        </w:rPr>
        <w:t xml:space="preserve">% </w:t>
      </w:r>
      <w:r>
        <w:rPr>
          <w:szCs w:val="19"/>
        </w:rPr>
        <w:t>niższe</w:t>
      </w:r>
      <w:r w:rsidRPr="00DE7427">
        <w:rPr>
          <w:szCs w:val="19"/>
        </w:rPr>
        <w:t>.</w:t>
      </w:r>
      <w:r w:rsidRPr="00C0206B">
        <w:t xml:space="preserve"> </w:t>
      </w:r>
      <w:r w:rsidRPr="00C0206B">
        <w:rPr>
          <w:szCs w:val="19"/>
        </w:rPr>
        <w:t>Przeciętne godzinowe wyna</w:t>
      </w:r>
      <w:r>
        <w:rPr>
          <w:szCs w:val="19"/>
        </w:rPr>
        <w:t xml:space="preserve">grodzenie mężczyzn było średnio </w:t>
      </w:r>
      <w:r w:rsidR="00C64A83">
        <w:rPr>
          <w:szCs w:val="19"/>
        </w:rPr>
        <w:t>wyższe o </w:t>
      </w:r>
      <w:r w:rsidR="00B03CFA">
        <w:rPr>
          <w:szCs w:val="19"/>
        </w:rPr>
        <w:t>8,4</w:t>
      </w:r>
      <w:r w:rsidRPr="00C0206B">
        <w:rPr>
          <w:szCs w:val="19"/>
        </w:rPr>
        <w:t>% od przeciętnego godzinowego wynagrodzenia kobiet</w:t>
      </w:r>
      <w:r w:rsidR="00C94B4B">
        <w:rPr>
          <w:szCs w:val="19"/>
        </w:rPr>
        <w:t xml:space="preserve"> (w </w:t>
      </w:r>
      <w:r w:rsidR="007715A3">
        <w:rPr>
          <w:szCs w:val="19"/>
        </w:rPr>
        <w:t>2022</w:t>
      </w:r>
      <w:r w:rsidR="00C94B4B">
        <w:rPr>
          <w:szCs w:val="19"/>
        </w:rPr>
        <w:t xml:space="preserve"> r. </w:t>
      </w:r>
      <w:r w:rsidR="00B03CFA">
        <w:rPr>
          <w:szCs w:val="19"/>
        </w:rPr>
        <w:t>o 14,3</w:t>
      </w:r>
      <w:r w:rsidR="00C94B4B">
        <w:rPr>
          <w:szCs w:val="19"/>
        </w:rPr>
        <w:t>% wyższe)</w:t>
      </w:r>
      <w:r w:rsidRPr="00C0206B">
        <w:rPr>
          <w:szCs w:val="19"/>
        </w:rPr>
        <w:t>.</w:t>
      </w:r>
    </w:p>
    <w:p w:rsidR="00EA057D" w:rsidRPr="00B605FF" w:rsidRDefault="00D450B1" w:rsidP="00EA057D">
      <w:pPr>
        <w:pStyle w:val="tytuwykresu"/>
        <w:rPr>
          <w:b w:val="0"/>
          <w:spacing w:val="0"/>
        </w:rPr>
      </w:pPr>
      <w:r w:rsidRPr="00D450B1">
        <w:rPr>
          <w:rFonts w:ascii="Calibri" w:eastAsia="Times New Roman" w:hAnsi="Calibri" w:cs="Times New Roman"/>
          <w:b w:val="0"/>
          <w:noProof/>
          <w:sz w:val="22"/>
          <w:szCs w:val="19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883520" behindDoc="1" locked="0" layoutInCell="1" allowOverlap="1" wp14:anchorId="0D86F946" wp14:editId="0E15A409">
                <wp:simplePos x="0" y="0"/>
                <wp:positionH relativeFrom="page">
                  <wp:posOffset>5685790</wp:posOffset>
                </wp:positionH>
                <wp:positionV relativeFrom="paragraph">
                  <wp:posOffset>600170</wp:posOffset>
                </wp:positionV>
                <wp:extent cx="1727835" cy="991235"/>
                <wp:effectExtent l="0" t="0" r="0" b="0"/>
                <wp:wrapTight wrapText="bothSides">
                  <wp:wrapPolygon edited="0">
                    <wp:start x="714" y="0"/>
                    <wp:lineTo x="714" y="21171"/>
                    <wp:lineTo x="20719" y="21171"/>
                    <wp:lineTo x="20719" y="0"/>
                    <wp:lineTo x="714" y="0"/>
                  </wp:wrapPolygon>
                </wp:wrapTight>
                <wp:docPr id="14" name="Pole tekstowe 14" descr="Przeciętne godzinowe wynagrodzenie brutto mężczyzn było o 8,4% wyższe od przeciętnego wynagrodzenia godzinowego kobiet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9912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50B1" w:rsidRPr="00F32C5D" w:rsidRDefault="00D450B1" w:rsidP="00D450B1">
                            <w:pPr>
                              <w:pStyle w:val="tekstzboku"/>
                            </w:pPr>
                            <w:r w:rsidRPr="00D97AB6">
                              <w:t xml:space="preserve">Przeciętne godzinowe wynagrodzenie brutto mężczyzn było o </w:t>
                            </w:r>
                            <w:r w:rsidRPr="00F63EA2">
                              <w:t>8,4</w:t>
                            </w:r>
                            <w:r>
                              <w:t>% wy</w:t>
                            </w:r>
                            <w:r w:rsidRPr="00D97AB6">
                              <w:t xml:space="preserve">ższe od przeciętnego wynagrodzenia </w:t>
                            </w:r>
                            <w:r>
                              <w:t xml:space="preserve">godzinowego </w:t>
                            </w:r>
                            <w:r w:rsidRPr="00D97AB6">
                              <w:t>kobiet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86F946" id="Pole tekstowe 14" o:spid="_x0000_s1029" type="#_x0000_t202" alt="Przeciętne godzinowe wynagrodzenie brutto mężczyzn było o 8,4% wyższe od przeciętnego wynagrodzenia godzinowego kobiet" style="position:absolute;margin-left:447.7pt;margin-top:47.25pt;width:136.05pt;height:78.05pt;z-index:-2514329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MLXagIAAIEEAAAOAAAAZHJzL2Uyb0RvYy54bWysVMFu2zAMvQ/YPwgCdtvqJE2W1KhTdO06&#10;FOi2At0+QJZoW6gtepJSOznuL/ovPbb/NUpO2my7DfNBoETqie+R9PFJ39TsDqzTaDI+PhhxBkai&#10;0qbM+PdvF+8WnDkvjBI1Gsj4Ghw/Wb5+ddy1KUywwlqBZQRiXNq1Ga+8b9MkcbKCRrgDbMGQs0Db&#10;CE9bWybKio7QmzqZjEbvkw6tai1KcI5OzwcnX0b8ogDpvxaFA8/qjFNuPq42rnlYk+WxSEsr2krL&#10;bRriH7JohDb06DPUufCCraz+C6rR0qLDwh9IbBIsCi0hciA249EfbG4q0ULkQuK49lkm9/9g5Ze7&#10;a8u0otpNOTOioRpdYw3Mw63z2AEL5wqcJNGu7Qakfrz3BliJaqNNCOjWRpSWtmA0sNyuvEfWPN4/&#10;PcjNemNYvn76iQzZ4u30DQU/PbgNMFSsfUEr8TcU8YJOnlvMNfhQqa51KSV801LKvv+APWUdVXft&#10;FcpbxwyeVcKUcGotdhUIRUqNw81k7+qA4wJI3n1GRYzFymME6gvbhDJSYRihU8esn7sEes9keHI+&#10;mS8OZ5xJ8h0djSdkhydEurvdWuc/ATZE0VHHWerCiC7urpwfQnch4TGDF7qu6VyktWEdgc4ms3hh&#10;z9NoT4NS6ybji1H4htYNJD8aFS97oevBplxqs2UdiA6UfZ/3sdSHOzFzVGuSweIwFzTHZFRoN5x1&#10;NBMZdz9WwgJn9aUhKY/G02kYorghw+6f5nEznc0n5BFGEkzG/c4883HoBrqnJHehoxKhLkMW23Sp&#10;z6OW25kMg7S/j1Evf47lLwAAAP//AwBQSwMEFAAGAAgAAAAhAAo6VwPhAAAACwEAAA8AAABkcnMv&#10;ZG93bnJldi54bWxMj8FOwkAQhu8mvsNmTLzJloZWqJ0SJSEknrSC56U7tA3d2aa7QPHpXU56m8l8&#10;+ef78+VoOnGmwbWWEaaTCARxZXXLNcL2a/00B+G8Yq06y4RwJQfL4v4uV5m2F/6kc+lrEULYZQqh&#10;8b7PpHRVQ0a5ie2Jw+1gB6N8WIda6kFdQrjpZBxFqTSq5fChUT2tGqqO5ckgjNufknfvbK+rdbnp&#10;dx/fb5s0Rnx8GF9fQHga/R8MN/2gDkVw2tsTayc6hPkimQUUYTFLQNyAafocpj1CnEQpyCKX/zsU&#10;vwAAAP//AwBQSwECLQAUAAYACAAAACEAtoM4kv4AAADhAQAAEwAAAAAAAAAAAAAAAAAAAAAAW0Nv&#10;bnRlbnRfVHlwZXNdLnhtbFBLAQItABQABgAIAAAAIQA4/SH/1gAAAJQBAAALAAAAAAAAAAAAAAAA&#10;AC8BAABfcmVscy8ucmVsc1BLAQItABQABgAIAAAAIQB6iMLXagIAAIEEAAAOAAAAAAAAAAAAAAAA&#10;AC4CAABkcnMvZTJvRG9jLnhtbFBLAQItABQABgAIAAAAIQAKOlcD4QAAAAsBAAAPAAAAAAAAAAAA&#10;AAAAAMQEAABkcnMvZG93bnJldi54bWxQSwUGAAAAAAQABADzAAAA0gUAAAAA&#10;" filled="f" stroked="f">
                <v:textbox inset=",0">
                  <w:txbxContent>
                    <w:p w:rsidR="00D450B1" w:rsidRPr="00F32C5D" w:rsidRDefault="00D450B1" w:rsidP="00D450B1">
                      <w:pPr>
                        <w:pStyle w:val="tekstzboku"/>
                      </w:pPr>
                      <w:r w:rsidRPr="00D97AB6">
                        <w:t xml:space="preserve">Przeciętne godzinowe wynagrodzenie brutto mężczyzn było o </w:t>
                      </w:r>
                      <w:r w:rsidRPr="00F63EA2">
                        <w:t>8,4</w:t>
                      </w:r>
                      <w:r>
                        <w:t>% wy</w:t>
                      </w:r>
                      <w:r w:rsidRPr="00D97AB6">
                        <w:t xml:space="preserve">ższe od przeciętnego wynagrodzenia </w:t>
                      </w:r>
                      <w:r>
                        <w:t xml:space="preserve">godzinowego </w:t>
                      </w:r>
                      <w:r w:rsidRPr="00D97AB6">
                        <w:t>kobiet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EA057D" w:rsidRPr="00106621">
        <w:rPr>
          <w:szCs w:val="18"/>
        </w:rPr>
        <w:t xml:space="preserve">Wykres </w:t>
      </w:r>
      <w:r w:rsidR="00966E8F">
        <w:rPr>
          <w:szCs w:val="18"/>
        </w:rPr>
        <w:t>4</w:t>
      </w:r>
      <w:r w:rsidR="00EA057D" w:rsidRPr="00106621">
        <w:rPr>
          <w:szCs w:val="18"/>
        </w:rPr>
        <w:t xml:space="preserve">. </w:t>
      </w:r>
      <w:r w:rsidR="00011B58">
        <w:rPr>
          <w:rFonts w:cs="MyriadPro-Bold"/>
          <w:bCs/>
          <w:szCs w:val="18"/>
        </w:rPr>
        <w:t xml:space="preserve">Przeciętne godzinowe wynagrodzenia </w:t>
      </w:r>
      <w:r w:rsidR="00EA057D">
        <w:rPr>
          <w:rFonts w:cs="MyriadPro-Bold"/>
          <w:bCs/>
          <w:szCs w:val="18"/>
        </w:rPr>
        <w:t>brutto według płci</w:t>
      </w:r>
      <w:r w:rsidR="00B605FF">
        <w:rPr>
          <w:rFonts w:cs="MyriadPro-Bold"/>
          <w:bCs/>
          <w:szCs w:val="18"/>
        </w:rPr>
        <w:br/>
      </w:r>
      <w:r w:rsidR="00B605FF">
        <w:rPr>
          <w:rFonts w:cs="MyriadPro-Bold"/>
          <w:bCs/>
          <w:szCs w:val="18"/>
        </w:rPr>
        <w:tab/>
      </w:r>
      <w:r w:rsidR="00FF081A">
        <w:rPr>
          <w:rFonts w:cs="MyriadPro-Bold"/>
          <w:bCs/>
          <w:szCs w:val="18"/>
        </w:rPr>
        <w:t xml:space="preserve">   </w:t>
      </w:r>
      <w:r w:rsidR="00FF081A">
        <w:rPr>
          <w:rFonts w:cs="MyriadPro-Bold"/>
          <w:b w:val="0"/>
          <w:bCs/>
          <w:szCs w:val="18"/>
        </w:rPr>
        <w:t xml:space="preserve">Stan </w:t>
      </w:r>
      <w:r w:rsidR="00B153CC">
        <w:rPr>
          <w:rFonts w:cs="MyriadPro-Bold"/>
          <w:b w:val="0"/>
          <w:bCs/>
          <w:szCs w:val="18"/>
        </w:rPr>
        <w:t>za październik</w:t>
      </w:r>
    </w:p>
    <w:p w:rsidR="00437754" w:rsidRDefault="00FC2096" w:rsidP="00060031">
      <w:r w:rsidRPr="00FC2096">
        <w:rPr>
          <w:noProof/>
          <w:lang w:eastAsia="pl-PL"/>
        </w:rPr>
        <w:drawing>
          <wp:anchor distT="0" distB="144145" distL="114300" distR="114300" simplePos="0" relativeHeight="2518876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</wp:posOffset>
            </wp:positionV>
            <wp:extent cx="4842000" cy="2606400"/>
            <wp:effectExtent l="0" t="0" r="0" b="3810"/>
            <wp:wrapTopAndBottom/>
            <wp:docPr id="16" name="Obraz 16" descr="Wykres słupkowy ilustrujący poziom przeciętnego godzinowego wynagrodzenie brutto według płci w październiku 2020 r., 2022 r. i 2024 r. Stawka godzinowa w latach 2020–2024 wzrosła bardziej w grupie mężczyzn  – o 15,21 zł do 46,53 zł niż kobiet – 14,40 zł do 42,94 zł.&#10;Dane do wykresów dostępne w pliku w formacie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2000" cy="26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4B86">
        <w:rPr>
          <w:szCs w:val="19"/>
        </w:rPr>
        <w:t>N</w:t>
      </w:r>
      <w:r w:rsidR="00623104" w:rsidRPr="00623104">
        <w:rPr>
          <w:szCs w:val="19"/>
        </w:rPr>
        <w:t xml:space="preserve">ajwyższe wynagrodzenia godzinowe brutto odnotowano w </w:t>
      </w:r>
      <w:r w:rsidR="00623104">
        <w:rPr>
          <w:szCs w:val="19"/>
        </w:rPr>
        <w:t>i</w:t>
      </w:r>
      <w:r w:rsidR="00623104" w:rsidRPr="00623104">
        <w:rPr>
          <w:szCs w:val="19"/>
        </w:rPr>
        <w:t>nformacj</w:t>
      </w:r>
      <w:r w:rsidR="00AB14EB">
        <w:rPr>
          <w:szCs w:val="19"/>
        </w:rPr>
        <w:t>i</w:t>
      </w:r>
      <w:r w:rsidR="00623104" w:rsidRPr="00623104">
        <w:rPr>
          <w:szCs w:val="19"/>
        </w:rPr>
        <w:t xml:space="preserve"> i komunikacj</w:t>
      </w:r>
      <w:r w:rsidR="00AB14EB">
        <w:rPr>
          <w:szCs w:val="19"/>
        </w:rPr>
        <w:t>i</w:t>
      </w:r>
      <w:r w:rsidR="00AE0EB0">
        <w:rPr>
          <w:szCs w:val="19"/>
        </w:rPr>
        <w:t xml:space="preserve"> (</w:t>
      </w:r>
      <w:r w:rsidR="001B72E4" w:rsidRPr="001B72E4">
        <w:rPr>
          <w:szCs w:val="19"/>
        </w:rPr>
        <w:t>75,49</w:t>
      </w:r>
      <w:r w:rsidR="001B72E4">
        <w:rPr>
          <w:szCs w:val="19"/>
        </w:rPr>
        <w:t xml:space="preserve"> </w:t>
      </w:r>
      <w:r w:rsidR="00AE0EB0">
        <w:rPr>
          <w:szCs w:val="19"/>
        </w:rPr>
        <w:t xml:space="preserve">zł, tj. </w:t>
      </w:r>
      <w:r w:rsidR="00623104" w:rsidRPr="00623104">
        <w:rPr>
          <w:szCs w:val="19"/>
        </w:rPr>
        <w:t xml:space="preserve">o </w:t>
      </w:r>
      <w:r w:rsidR="001B72E4" w:rsidRPr="001B72E4">
        <w:rPr>
          <w:szCs w:val="19"/>
        </w:rPr>
        <w:t>68,5</w:t>
      </w:r>
      <w:r w:rsidR="00AE0EB0">
        <w:rPr>
          <w:szCs w:val="19"/>
        </w:rPr>
        <w:t xml:space="preserve">% więcej od wartości ogółem) oraz w </w:t>
      </w:r>
      <w:r w:rsidR="001B72E4" w:rsidRPr="001B72E4">
        <w:t>wytwarzani</w:t>
      </w:r>
      <w:r w:rsidR="00AE0EB0">
        <w:t>u</w:t>
      </w:r>
      <w:r w:rsidR="001B72E4" w:rsidRPr="001B72E4">
        <w:t xml:space="preserve"> i zaopatrywani</w:t>
      </w:r>
      <w:r w:rsidR="00AE0EB0">
        <w:t>u</w:t>
      </w:r>
      <w:r w:rsidR="001B72E4" w:rsidRPr="001B72E4">
        <w:t xml:space="preserve"> w energię elektryczną, gaz, parę wodną i gorącą wodę</w:t>
      </w:r>
      <w:r w:rsidR="00AB14EB">
        <w:t xml:space="preserve"> </w:t>
      </w:r>
      <w:r w:rsidR="00AE0EB0">
        <w:t>(</w:t>
      </w:r>
      <w:r w:rsidR="001B72E4" w:rsidRPr="001B72E4">
        <w:t xml:space="preserve">63,83 </w:t>
      </w:r>
      <w:r w:rsidR="00AE0EB0">
        <w:t xml:space="preserve">zł, tj. </w:t>
      </w:r>
      <w:r w:rsidR="00AB14EB">
        <w:t xml:space="preserve">o </w:t>
      </w:r>
      <w:r w:rsidR="001B72E4" w:rsidRPr="001B72E4">
        <w:t>42,5</w:t>
      </w:r>
      <w:r w:rsidR="0018220E">
        <w:t>%</w:t>
      </w:r>
      <w:r w:rsidR="00AE0EB0">
        <w:t xml:space="preserve"> więcej</w:t>
      </w:r>
      <w:r w:rsidR="0018220E">
        <w:t>)</w:t>
      </w:r>
      <w:r w:rsidR="00694421">
        <w:t>.</w:t>
      </w:r>
      <w:r w:rsidR="00800A23">
        <w:t xml:space="preserve"> Wynagrodzenia godzinowe przewyższały średnią wartość dla województwa jeszcze w </w:t>
      </w:r>
      <w:r w:rsidR="00AE0EB0">
        <w:t>7</w:t>
      </w:r>
      <w:r w:rsidR="00800A23">
        <w:t xml:space="preserve"> sekcjach</w:t>
      </w:r>
      <w:r w:rsidR="00A85382">
        <w:t>:</w:t>
      </w:r>
      <w:r w:rsidR="00AE0EB0" w:rsidRPr="00AE0EB0">
        <w:t xml:space="preserve"> działalność finansowa i ubezpieczeniowa </w:t>
      </w:r>
      <w:r w:rsidR="00CA2141">
        <w:t xml:space="preserve">(o </w:t>
      </w:r>
      <w:r w:rsidR="00AE0EB0" w:rsidRPr="00AE0EB0">
        <w:t>38,9</w:t>
      </w:r>
      <w:r w:rsidR="00CA2141">
        <w:t>%)</w:t>
      </w:r>
      <w:r w:rsidR="00800A23">
        <w:t xml:space="preserve">, </w:t>
      </w:r>
      <w:r w:rsidR="00AE0EB0">
        <w:t xml:space="preserve">edukacja (o </w:t>
      </w:r>
      <w:r w:rsidR="00AE0EB0" w:rsidRPr="00AE0EB0">
        <w:t>32,2</w:t>
      </w:r>
      <w:r w:rsidR="00AE0EB0">
        <w:t>%),</w:t>
      </w:r>
      <w:r w:rsidR="00AE0EB0" w:rsidRPr="00AE0EB0">
        <w:t xml:space="preserve"> </w:t>
      </w:r>
      <w:r w:rsidR="00AE0EB0">
        <w:t xml:space="preserve">działalność </w:t>
      </w:r>
      <w:r w:rsidR="00AE0EB0" w:rsidRPr="00800A23">
        <w:t>profesjonalna, naukowa</w:t>
      </w:r>
      <w:r w:rsidR="00AE0EB0">
        <w:t xml:space="preserve"> i techniczna (o </w:t>
      </w:r>
      <w:r w:rsidR="00AE0EB0" w:rsidRPr="00AE0EB0">
        <w:t>25,8</w:t>
      </w:r>
      <w:r w:rsidR="00AE0EB0">
        <w:t>%), a</w:t>
      </w:r>
      <w:r w:rsidR="00AE0EB0" w:rsidRPr="00800A23">
        <w:t>dministracja publiczna i obrona narodowa;</w:t>
      </w:r>
      <w:r w:rsidR="00AE0EB0">
        <w:t xml:space="preserve"> obowiązkowe zabezpieczenia społeczne (o </w:t>
      </w:r>
      <w:r w:rsidR="00AE0EB0" w:rsidRPr="00AE0EB0">
        <w:t>20,3</w:t>
      </w:r>
      <w:r w:rsidR="00AE0EB0">
        <w:t>%),</w:t>
      </w:r>
      <w:r w:rsidR="00AE0EB0" w:rsidRPr="00AE0EB0">
        <w:t xml:space="preserve"> </w:t>
      </w:r>
      <w:r w:rsidR="00AE0EB0">
        <w:t>o</w:t>
      </w:r>
      <w:r w:rsidR="00AE0EB0" w:rsidRPr="00800A23">
        <w:t>chrona zdrowia i pomoc</w:t>
      </w:r>
      <w:r w:rsidR="00AE0EB0">
        <w:t xml:space="preserve"> społeczna (o </w:t>
      </w:r>
      <w:r w:rsidR="00AE0EB0" w:rsidRPr="00AE0EB0">
        <w:t>14,6</w:t>
      </w:r>
      <w:r w:rsidR="00AE0EB0">
        <w:t xml:space="preserve">%), </w:t>
      </w:r>
      <w:r w:rsidR="00800A23">
        <w:t>r</w:t>
      </w:r>
      <w:r w:rsidR="00800A23" w:rsidRPr="00800A23">
        <w:t>olnictwo, leśnictwo, łowiectwo</w:t>
      </w:r>
      <w:r w:rsidR="00800A23">
        <w:t xml:space="preserve"> i rybactwo</w:t>
      </w:r>
      <w:r w:rsidR="00CA2141">
        <w:t xml:space="preserve"> (o </w:t>
      </w:r>
      <w:r w:rsidR="00AE0EB0" w:rsidRPr="00AE0EB0">
        <w:t>4,4</w:t>
      </w:r>
      <w:r w:rsidR="00CA2141">
        <w:t>%)</w:t>
      </w:r>
      <w:r w:rsidR="00800A23">
        <w:t xml:space="preserve"> oraz budownictwo</w:t>
      </w:r>
      <w:r w:rsidR="00CA2141">
        <w:t xml:space="preserve"> (o </w:t>
      </w:r>
      <w:r w:rsidR="00AE0EB0">
        <w:t>0,7</w:t>
      </w:r>
      <w:r w:rsidR="00CA2141">
        <w:t>%)</w:t>
      </w:r>
      <w:r w:rsidR="00800A23">
        <w:t>.</w:t>
      </w:r>
      <w:r w:rsidR="00EC0623">
        <w:t xml:space="preserve"> </w:t>
      </w:r>
      <w:r w:rsidR="00AE0EB0">
        <w:t>Podobnie</w:t>
      </w:r>
      <w:r w:rsidR="00060031">
        <w:t xml:space="preserve"> jak w przy</w:t>
      </w:r>
      <w:r w:rsidR="000D557B">
        <w:t>padku przeciętnych wynagrodzeń</w:t>
      </w:r>
      <w:r w:rsidR="00AE0EB0">
        <w:t xml:space="preserve"> brutto</w:t>
      </w:r>
      <w:r w:rsidR="00060031">
        <w:t xml:space="preserve">, najniższe godzinowe wynagrodzenie </w:t>
      </w:r>
      <w:r w:rsidR="00AE0EB0" w:rsidRPr="00AE0EB0">
        <w:t>otrzymali pracownicy zatrudnieni w sekcji</w:t>
      </w:r>
      <w:r w:rsidR="00060031">
        <w:t xml:space="preserve"> zakwaterowani</w:t>
      </w:r>
      <w:r w:rsidR="00AE0EB0">
        <w:t>e i gastronomia</w:t>
      </w:r>
      <w:r w:rsidR="00060031">
        <w:t xml:space="preserve"> (o </w:t>
      </w:r>
      <w:r w:rsidR="000D557B" w:rsidRPr="000D557B">
        <w:t>28,</w:t>
      </w:r>
      <w:r w:rsidR="00273271">
        <w:t>6</w:t>
      </w:r>
      <w:r w:rsidR="00060031">
        <w:t>% mniej od przeciętnej</w:t>
      </w:r>
      <w:r w:rsidR="00D55368">
        <w:t xml:space="preserve">) oraz </w:t>
      </w:r>
      <w:r w:rsidR="000D557B">
        <w:rPr>
          <w:szCs w:val="19"/>
        </w:rPr>
        <w:t>administrowani</w:t>
      </w:r>
      <w:r w:rsidR="004156CE">
        <w:rPr>
          <w:szCs w:val="19"/>
        </w:rPr>
        <w:t>e</w:t>
      </w:r>
      <w:r w:rsidR="000D557B">
        <w:rPr>
          <w:szCs w:val="19"/>
        </w:rPr>
        <w:t xml:space="preserve"> i</w:t>
      </w:r>
      <w:r w:rsidR="00AE0EB0">
        <w:rPr>
          <w:szCs w:val="19"/>
        </w:rPr>
        <w:t xml:space="preserve"> działalność</w:t>
      </w:r>
      <w:r w:rsidR="000D557B" w:rsidRPr="00C63B75">
        <w:rPr>
          <w:szCs w:val="19"/>
        </w:rPr>
        <w:t xml:space="preserve"> </w:t>
      </w:r>
      <w:r w:rsidR="000D557B">
        <w:rPr>
          <w:szCs w:val="19"/>
        </w:rPr>
        <w:t>wspierając</w:t>
      </w:r>
      <w:r w:rsidR="00AE0EB0">
        <w:rPr>
          <w:szCs w:val="19"/>
        </w:rPr>
        <w:t>a</w:t>
      </w:r>
      <w:r w:rsidR="00AA0F40">
        <w:t xml:space="preserve"> (o </w:t>
      </w:r>
      <w:r w:rsidR="000D557B" w:rsidRPr="000D557B">
        <w:t>19,7</w:t>
      </w:r>
      <w:r w:rsidR="00C71BC2">
        <w:t>%).</w:t>
      </w:r>
    </w:p>
    <w:p w:rsidR="00B149A9" w:rsidRDefault="00FC2096" w:rsidP="00B149A9">
      <w:pPr>
        <w:pStyle w:val="tytuwykresu"/>
        <w:rPr>
          <w:rFonts w:cs="MyriadPro-Bold"/>
          <w:bCs/>
          <w:szCs w:val="18"/>
        </w:rPr>
      </w:pPr>
      <w:r w:rsidRPr="00FC2096">
        <w:rPr>
          <w:noProof/>
          <w:lang w:eastAsia="pl-PL"/>
        </w:rPr>
        <w:drawing>
          <wp:anchor distT="0" distB="0" distL="114300" distR="114300" simplePos="0" relativeHeight="2518886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573708</wp:posOffset>
            </wp:positionV>
            <wp:extent cx="5217795" cy="3771900"/>
            <wp:effectExtent l="0" t="0" r="1905" b="0"/>
            <wp:wrapTopAndBottom/>
            <wp:docPr id="18" name="Obraz 18" descr="Wykres słupkowy przedstawiający wysokość przeciętnego godzinowego wynagrodzenie brutto według sekcji w październiku w 2024 r. Najwyższe godzinowe wynagrodzenie otrzymywali zatrudnieni w podmiotach z sekcji informacja i komunikacja (75,49 zł), natomiast najniższe – zatrudnieni w podmiotach z sekcji zakwaterowanie i gastronomia (32,00 zł).&#10;Dane do wykresów dostępne w pliku w formacie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7795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7427" w:rsidRPr="00106621">
        <w:rPr>
          <w:szCs w:val="18"/>
        </w:rPr>
        <w:t xml:space="preserve">Wykres </w:t>
      </w:r>
      <w:r w:rsidR="00966E8F">
        <w:rPr>
          <w:szCs w:val="18"/>
        </w:rPr>
        <w:t>5</w:t>
      </w:r>
      <w:r w:rsidR="00DE7427" w:rsidRPr="00106621">
        <w:rPr>
          <w:szCs w:val="18"/>
        </w:rPr>
        <w:t xml:space="preserve">. </w:t>
      </w:r>
      <w:r w:rsidR="00875B6F" w:rsidRPr="00875B6F">
        <w:rPr>
          <w:rFonts w:cs="MyriadPro-Bold"/>
          <w:bCs/>
          <w:szCs w:val="18"/>
        </w:rPr>
        <w:t>Przeciętne godzinowe wynagrodzenia brutto</w:t>
      </w:r>
      <w:r w:rsidR="00875B6F" w:rsidRPr="00651EF6">
        <w:rPr>
          <w:rFonts w:cs="MyriadPro-Bold"/>
          <w:bCs/>
          <w:szCs w:val="18"/>
        </w:rPr>
        <w:t xml:space="preserve"> </w:t>
      </w:r>
      <w:r w:rsidR="007466AF">
        <w:rPr>
          <w:rFonts w:cs="MyriadPro-Bold"/>
          <w:bCs/>
          <w:szCs w:val="18"/>
        </w:rPr>
        <w:t>według sekcji</w:t>
      </w:r>
      <w:r w:rsidR="00011B58">
        <w:rPr>
          <w:rFonts w:cs="MyriadPro-Bold"/>
          <w:bCs/>
          <w:szCs w:val="18"/>
        </w:rPr>
        <w:t xml:space="preserve"> </w:t>
      </w:r>
      <w:r w:rsidR="00B153CC">
        <w:t>za październik</w:t>
      </w:r>
      <w:r w:rsidR="00B153CC" w:rsidRPr="00315576">
        <w:t xml:space="preserve"> </w:t>
      </w:r>
      <w:r w:rsidR="00011B58">
        <w:t>2024</w:t>
      </w:r>
      <w:r w:rsidR="00011B58" w:rsidRPr="00315576">
        <w:t xml:space="preserve"> r.</w:t>
      </w:r>
    </w:p>
    <w:p w:rsidR="00476F1B" w:rsidRPr="00C9037E" w:rsidRDefault="001A3684" w:rsidP="00476F1B">
      <w:pPr>
        <w:pStyle w:val="Nagwek1"/>
      </w:pPr>
      <w:r w:rsidRPr="00633014">
        <w:rPr>
          <w:b w:val="0"/>
          <w:noProof/>
          <w:spacing w:val="-2"/>
          <w:szCs w:val="19"/>
        </w:rPr>
        <w:lastRenderedPageBreak/>
        <mc:AlternateContent>
          <mc:Choice Requires="wps">
            <w:drawing>
              <wp:anchor distT="45720" distB="45720" distL="114300" distR="114300" simplePos="0" relativeHeight="251851776" behindDoc="1" locked="0" layoutInCell="1" allowOverlap="1" wp14:anchorId="00BBCA12" wp14:editId="3F43C8D7">
                <wp:simplePos x="0" y="0"/>
                <wp:positionH relativeFrom="page">
                  <wp:posOffset>5699153</wp:posOffset>
                </wp:positionH>
                <wp:positionV relativeFrom="paragraph">
                  <wp:posOffset>160075</wp:posOffset>
                </wp:positionV>
                <wp:extent cx="1727835" cy="1289050"/>
                <wp:effectExtent l="0" t="0" r="0" b="6350"/>
                <wp:wrapTight wrapText="bothSides">
                  <wp:wrapPolygon edited="0">
                    <wp:start x="714" y="0"/>
                    <wp:lineTo x="714" y="21387"/>
                    <wp:lineTo x="20719" y="21387"/>
                    <wp:lineTo x="20719" y="0"/>
                    <wp:lineTo x="714" y="0"/>
                  </wp:wrapPolygon>
                </wp:wrapTight>
                <wp:docPr id="2" name="Pole tekstowe 2" descr="Najwyższe przeciętne miesięczne wynagrodzenie brutto otrzymywali przedstawiciele władz publicznych, wyżsi urzędnicy i kierownicy, a najniższe notowano w grupie pracownicy usług i sprzedawcy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1289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3848" w:rsidRPr="00683E43" w:rsidRDefault="00CC2C8B" w:rsidP="00053848">
                            <w:pPr>
                              <w:pStyle w:val="tekstzboku"/>
                              <w:rPr>
                                <w:rFonts w:ascii="Ebrima" w:hAnsi="Ebrima"/>
                              </w:rPr>
                            </w:pPr>
                            <w:r>
                              <w:t xml:space="preserve">Najwyższe przeciętne miesięczne wynagrodzenie brutto otrzymywali przedstawiciele władz publicznych, wyżsi urzędnicy i kierownicy, a najniższe notowano w grupie </w:t>
                            </w:r>
                            <w:r w:rsidR="001A3684">
                              <w:t>p</w:t>
                            </w:r>
                            <w:r w:rsidR="001A3684" w:rsidRPr="001A3684">
                              <w:t>racownicy usług i sprzedawcy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BBCA12" id="_x0000_s1030" type="#_x0000_t202" alt="Najwyższe przeciętne miesięczne wynagrodzenie brutto otrzymywali przedstawiciele władz publicznych, wyżsi urzędnicy i kierownicy, a najniższe notowano w grupie pracownicy usług i sprzedawcy " style="position:absolute;margin-left:448.75pt;margin-top:12.6pt;width:136.05pt;height:101.5pt;z-index:-251464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R3GogIAAMoEAAAOAAAAZHJzL2Uyb0RvYy54bWysVMFuEzEQvSPxD5bPpZuEhKZRN1VpASGV&#10;UqnwAY7tzbr1eoztrbN77F/0Xzi2/8XYm5QIbog9WDO2582855k9Od00mtxL5xWYko4PR5RIw0Eo&#10;sy7p928f38wp8YEZwTQYWdJOenq6fP3qJNqFnEANWkhHEMT4RbQlrUOwi6LwvJYN84dgpcHDClzD&#10;ArpuXQjHIqI3upiMRu+KCE5YB1x6j7sXwyFdZvyqkjx8rSovA9ElxdpCXl1eV2ktlidssXbM1opv&#10;y2D/UEXDlMGkL1AXLDDSOvUXVKO4Aw9VOOTQFFBVisvMAdmMR3+wuamZlZkLiuPti0z+/8Hyq/tr&#10;R5Qo6YQSwxp8omvQkgR55wNESXBbSM9Rsit2G7vnn76XxLpecvX0GIwkjZIeTd6jHTvD1g5EL42S&#10;ZOXaEIBAcH3XdJFplQMF9kNUXElME58fmOiJbVdaIULH6wMEwSQK1eufHoVRvCOK3CnpICbngDCs&#10;89aooRIDWCUzQCJZu9ZiVusYH66S1j8/tGsM96lgwSJipReP1i+Q+I1F6mHzHjbYufn1vL0EfueJ&#10;gfOambU8c5i1lkyg4uMUWeyFDjg+gaziFxAoHWsDZKBN5ZrUDvjABNGx87qXbpObQHhKeTQ5mr+d&#10;UcLxbDyZH49muR8LttiFW+fDJwkNkvLYug7bOcOz+0sfUjlssbuSshn4qLTOLa0NiSU9nk1mOWDv&#10;pFEBJ06rpqTzUfqGGUgsPxiRgwNTerAxgTZb2onpwDlsVpvcM9OdmisQHergYBgw/CGgUYPrKYk4&#10;XCX1P1rmJCX6s0Etj8fTaZrG7KDh9ndX2ZnOjiZ4wgxHmJKGnXke8vQOdM9Q70plJdLDDFVsy8WB&#10;yQJthztN5L6fb/3+BS1/AQAA//8DAFBLAwQUAAYACAAAACEAtT9FhuAAAAALAQAADwAAAGRycy9k&#10;b3ducmV2LnhtbEyPwU7DMAyG70i8Q2QkbixdpJWuNJ1g0jSJE5SNs9eYtqJxqibbOp6e7ARH259+&#10;f3+xmmwvTjT6zrGG+SwBQVw703GjYfexechA+IBssHdMGi7kYVXe3hSYG3fmdzpVoRExhH2OGtoQ&#10;hlxKX7dk0c/cQBxvX260GOI4NtKMeI7htpcqSVJpseP4ocWB1i3V39XRaph2PxXvX9ld1ptqO+zf&#10;Pl+2qdL6/m56fgIRaAp/MFz1ozqU0engjmy86DVky8dFRDWohQJxBebpMgVxiBuVKZBlIf93KH8B&#10;AAD//wMAUEsBAi0AFAAGAAgAAAAhALaDOJL+AAAA4QEAABMAAAAAAAAAAAAAAAAAAAAAAFtDb250&#10;ZW50X1R5cGVzXS54bWxQSwECLQAUAAYACAAAACEAOP0h/9YAAACUAQAACwAAAAAAAAAAAAAAAAAv&#10;AQAAX3JlbHMvLnJlbHNQSwECLQAUAAYACAAAACEAlQ0dxqICAADKBAAADgAAAAAAAAAAAAAAAAAu&#10;AgAAZHJzL2Uyb0RvYy54bWxQSwECLQAUAAYACAAAACEAtT9FhuAAAAALAQAADwAAAAAAAAAAAAAA&#10;AAD8BAAAZHJzL2Rvd25yZXYueG1sUEsFBgAAAAAEAAQA8wAAAAkGAAAAAA==&#10;" filled="f" stroked="f">
                <v:textbox inset=",0">
                  <w:txbxContent>
                    <w:p w:rsidR="00053848" w:rsidRPr="00683E43" w:rsidRDefault="00CC2C8B" w:rsidP="00053848">
                      <w:pPr>
                        <w:pStyle w:val="tekstzboku"/>
                        <w:rPr>
                          <w:rFonts w:ascii="Ebrima" w:hAnsi="Ebrima"/>
                        </w:rPr>
                      </w:pPr>
                      <w:r>
                        <w:t xml:space="preserve">Najwyższe przeciętne miesięczne wynagrodzenie brutto otrzymywali przedstawiciele władz publicznych, wyżsi urzędnicy i kierownicy, a najniższe notowano w grupie </w:t>
                      </w:r>
                      <w:r w:rsidR="001A3684">
                        <w:t>p</w:t>
                      </w:r>
                      <w:r w:rsidR="001A3684" w:rsidRPr="001A3684">
                        <w:t>racownicy usług i sprzedawcy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476F1B" w:rsidRPr="00476F1B">
        <w:rPr>
          <w:noProof/>
        </w:rPr>
        <w:t>Przeciętne miesięczne wynagrodzenia brutto według wielkich grup zawodów</w:t>
      </w:r>
    </w:p>
    <w:p w:rsidR="001153E7" w:rsidRDefault="001153E7" w:rsidP="00476F1B">
      <w:r w:rsidRPr="001153E7">
        <w:t xml:space="preserve">Analizując wysokość przeciętnego wynagrodzenia w wielkich grupach </w:t>
      </w:r>
      <w:r w:rsidR="00D75766">
        <w:t>zawodów</w:t>
      </w:r>
      <w:r w:rsidR="00A41D21">
        <w:t xml:space="preserve"> </w:t>
      </w:r>
      <w:r w:rsidRPr="001153E7">
        <w:t>można dostrzec, że wyższe niż średnio w województwie wynagrod</w:t>
      </w:r>
      <w:r w:rsidR="00B73BC8">
        <w:t>zenie otrzymywali zatrudnieni w</w:t>
      </w:r>
      <w:r w:rsidRPr="001153E7">
        <w:t xml:space="preserve"> wielkich grupach zawodów</w:t>
      </w:r>
      <w:r>
        <w:t xml:space="preserve">: przedstawiciele władz </w:t>
      </w:r>
      <w:r w:rsidRPr="00FF130B">
        <w:t>publicznych, wyżsi urzędnicy</w:t>
      </w:r>
      <w:r>
        <w:t xml:space="preserve"> i kierownicy, specjaliści oraz </w:t>
      </w:r>
      <w:r w:rsidR="00B73BC8">
        <w:t>t</w:t>
      </w:r>
      <w:r w:rsidRPr="001153E7">
        <w:t>echnicy i inny średni personel</w:t>
      </w:r>
      <w:r w:rsidR="00B73BC8">
        <w:t>.</w:t>
      </w:r>
    </w:p>
    <w:p w:rsidR="0040553D" w:rsidRDefault="00476F1B" w:rsidP="00476F1B">
      <w:r>
        <w:t xml:space="preserve">Najwyżej wynagradzani byli przedstawiciele władz publicznych, wyżsi urzędnicy i kierownicy – o </w:t>
      </w:r>
      <w:r w:rsidR="00557816" w:rsidRPr="00557816">
        <w:t>53,7</w:t>
      </w:r>
      <w:r>
        <w:t xml:space="preserve">% powyżej przeciętnej w województwie. Do tej grupy zawodowej zaliczają się m.in. dyrektorzy generalni i zarządzający, których wynagrodzenie średnią wojewódzką przewyższało </w:t>
      </w:r>
      <w:r w:rsidR="00557816">
        <w:t>prawie</w:t>
      </w:r>
      <w:r>
        <w:t xml:space="preserve"> trzykrotnie. </w:t>
      </w:r>
    </w:p>
    <w:p w:rsidR="00476F1B" w:rsidRDefault="003B6A7C" w:rsidP="00476F1B">
      <w:r>
        <w:t xml:space="preserve">W grupie specjaliści wynagrodzenie było o </w:t>
      </w:r>
      <w:r w:rsidR="00557816" w:rsidRPr="00557816">
        <w:t>23,5</w:t>
      </w:r>
      <w:r w:rsidR="00557816">
        <w:t xml:space="preserve">% wyższe niż </w:t>
      </w:r>
      <w:r w:rsidR="00AD7247">
        <w:t xml:space="preserve">przeciętnie </w:t>
      </w:r>
      <w:r w:rsidR="00557816">
        <w:t>w województwie</w:t>
      </w:r>
      <w:r w:rsidR="00AD7247">
        <w:t>. W tej grupie zawodów n</w:t>
      </w:r>
      <w:r>
        <w:t>ajwyższe wynagrodzeni</w:t>
      </w:r>
      <w:r w:rsidR="00355A79">
        <w:t>e</w:t>
      </w:r>
      <w:r>
        <w:t xml:space="preserve"> otrzymywali: </w:t>
      </w:r>
      <w:r w:rsidR="00AD7247">
        <w:t>l</w:t>
      </w:r>
      <w:r w:rsidR="00AD7247" w:rsidRPr="00AD7247">
        <w:t>ekarze dentyści</w:t>
      </w:r>
      <w:r w:rsidR="00AD7247">
        <w:t xml:space="preserve"> (o </w:t>
      </w:r>
      <w:r w:rsidR="00AD7247" w:rsidRPr="00AD7247">
        <w:t>96,8</w:t>
      </w:r>
      <w:r w:rsidR="00AD7247">
        <w:t xml:space="preserve">% wyższe od średniej wojewódzkiej), specjaliści z dziedziny prawa (o </w:t>
      </w:r>
      <w:r w:rsidR="00AD7247" w:rsidRPr="00AD7247">
        <w:t>95,9</w:t>
      </w:r>
      <w:r w:rsidR="00AD7247">
        <w:t>% wyższe), lekarze (o </w:t>
      </w:r>
      <w:r w:rsidR="00AD7247" w:rsidRPr="00B41498">
        <w:t>9</w:t>
      </w:r>
      <w:r w:rsidR="00AD7247">
        <w:t xml:space="preserve">5,0% wyższe), specjaliści do spraw </w:t>
      </w:r>
      <w:r w:rsidR="00AD7247" w:rsidRPr="00B41498">
        <w:t>ratownictwa medycznego</w:t>
      </w:r>
      <w:r w:rsidR="00AD7247">
        <w:t xml:space="preserve"> (o </w:t>
      </w:r>
      <w:r w:rsidR="00AD7247" w:rsidRPr="00AD7247">
        <w:t>94,7</w:t>
      </w:r>
      <w:r w:rsidR="00AD7247">
        <w:t xml:space="preserve">% wyższe), </w:t>
      </w:r>
      <w:r>
        <w:t xml:space="preserve">analitycy systemów komputerowych i programiści (o </w:t>
      </w:r>
      <w:r w:rsidR="00AD7247" w:rsidRPr="00AD7247">
        <w:t>75,5</w:t>
      </w:r>
      <w:r>
        <w:t xml:space="preserve">% wyższe), </w:t>
      </w:r>
      <w:r w:rsidR="00AD7247">
        <w:t>l</w:t>
      </w:r>
      <w:r w:rsidR="00AD7247" w:rsidRPr="00AD7247">
        <w:t>ekarze weterynarii</w:t>
      </w:r>
      <w:r w:rsidR="00AD7247">
        <w:t xml:space="preserve"> (o </w:t>
      </w:r>
      <w:r w:rsidR="00AD7247" w:rsidRPr="00AD7247">
        <w:t>68,9</w:t>
      </w:r>
      <w:r w:rsidR="00AD7247">
        <w:t xml:space="preserve">% wyższe) oraz </w:t>
      </w:r>
      <w:r>
        <w:t xml:space="preserve">specjaliści do </w:t>
      </w:r>
      <w:r w:rsidR="00B41498">
        <w:t xml:space="preserve">spraw baz danych i sieci komputerowych </w:t>
      </w:r>
      <w:r w:rsidR="00BF4F8B">
        <w:t>(o </w:t>
      </w:r>
      <w:r w:rsidR="00AD7247" w:rsidRPr="00AD7247">
        <w:t>59,7</w:t>
      </w:r>
      <w:r>
        <w:t>% wyższe).</w:t>
      </w:r>
    </w:p>
    <w:p w:rsidR="00265113" w:rsidRDefault="004E0594" w:rsidP="00265113">
      <w:r>
        <w:t>Przeciętny poziom wynagrodzenia brutto przewyższał</w:t>
      </w:r>
      <w:r w:rsidR="00D261EE">
        <w:t>o</w:t>
      </w:r>
      <w:r>
        <w:t xml:space="preserve"> również </w:t>
      </w:r>
      <w:r w:rsidR="007E7A03">
        <w:t xml:space="preserve">wynagrodzenie </w:t>
      </w:r>
      <w:r w:rsidR="004344B5">
        <w:t>techników i </w:t>
      </w:r>
      <w:r>
        <w:t xml:space="preserve">innego średniego personelu (o </w:t>
      </w:r>
      <w:r w:rsidR="00C45E22">
        <w:t>3,4</w:t>
      </w:r>
      <w:r>
        <w:t xml:space="preserve">%). </w:t>
      </w:r>
      <w:r w:rsidR="00355A79">
        <w:t>W tej grupie zawodów najwyż</w:t>
      </w:r>
      <w:r w:rsidR="00C45E22">
        <w:t>ej wynagradzani</w:t>
      </w:r>
      <w:r w:rsidR="00355A79">
        <w:t xml:space="preserve"> </w:t>
      </w:r>
      <w:r w:rsidR="00C45E22">
        <w:t>by</w:t>
      </w:r>
      <w:r w:rsidR="00355A79">
        <w:t>li</w:t>
      </w:r>
      <w:r w:rsidR="00C802EE">
        <w:t xml:space="preserve"> m.in.</w:t>
      </w:r>
      <w:r w:rsidR="00355A79">
        <w:t xml:space="preserve">: </w:t>
      </w:r>
      <w:r w:rsidR="00265113">
        <w:t xml:space="preserve">mistrzowie produkcji w przemyśle przetwórczym i budownictwie oraz osoby dozoru ruchu w górnictwie (o </w:t>
      </w:r>
      <w:r w:rsidR="00265113" w:rsidRPr="00265113">
        <w:t>26,1</w:t>
      </w:r>
      <w:r w:rsidR="00265113">
        <w:t>% więcej), a także u</w:t>
      </w:r>
      <w:r w:rsidR="00265113" w:rsidRPr="00265113">
        <w:t>rzędnicy państwowi do spraw nadzoru</w:t>
      </w:r>
      <w:r w:rsidR="00265113">
        <w:t xml:space="preserve"> (o </w:t>
      </w:r>
      <w:r w:rsidR="00265113" w:rsidRPr="00265113">
        <w:t>25,5</w:t>
      </w:r>
      <w:r w:rsidR="00265113">
        <w:t>% więcej).</w:t>
      </w:r>
    </w:p>
    <w:p w:rsidR="00B149A9" w:rsidRPr="003E47F2" w:rsidRDefault="00FC2096" w:rsidP="006F1497">
      <w:pPr>
        <w:pStyle w:val="tytuwykresu"/>
        <w:rPr>
          <w:spacing w:val="0"/>
        </w:rPr>
      </w:pPr>
      <w:r w:rsidRPr="00FC2096">
        <w:rPr>
          <w:noProof/>
          <w:lang w:eastAsia="pl-PL"/>
        </w:rPr>
        <w:drawing>
          <wp:anchor distT="0" distB="144145" distL="114300" distR="114300" simplePos="0" relativeHeight="2518896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471170</wp:posOffset>
            </wp:positionV>
            <wp:extent cx="4863600" cy="2998800"/>
            <wp:effectExtent l="0" t="0" r="0" b="0"/>
            <wp:wrapTopAndBottom/>
            <wp:docPr id="21" name="Obraz 21" descr="Wykres słupkowy przedstawiający wysokość przeciętnego wynagrodzenie brutto według wielkich grup zawodów w październiku 2022 i 2024. Najwyższe przeciętne miesięczne wynagrodzenie brutto otrzymywali przedstawiciele władz publicznych, wyżsi urzędnicy i kierownicy (w 2024 r. 12496,01 zł), a najniższe notowano w grupie pracownicy usług i sprzedawcy (w 2024 r. 5676,92 zł).&#10;Dane do wykresów dostępne w pliku w formacie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3600" cy="29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485A" w:rsidRPr="00106621">
        <w:t xml:space="preserve">Wykres </w:t>
      </w:r>
      <w:r w:rsidR="00966E8F">
        <w:t>6</w:t>
      </w:r>
      <w:r w:rsidR="0040485A">
        <w:t>. Przeciętne miesięczne wynagrodzenie brutto według wielkich grup zawodów</w:t>
      </w:r>
      <w:r w:rsidR="00B149A9">
        <w:rPr>
          <w:rFonts w:cs="MyriadPro-Bold"/>
          <w:bCs/>
          <w:szCs w:val="18"/>
        </w:rPr>
        <w:br/>
      </w:r>
      <w:r w:rsidR="00B149A9">
        <w:rPr>
          <w:rFonts w:cs="MyriadPro-Bold"/>
          <w:bCs/>
          <w:szCs w:val="18"/>
        </w:rPr>
        <w:tab/>
      </w:r>
      <w:r w:rsidR="00B149A9" w:rsidRPr="003E47F2">
        <w:rPr>
          <w:rFonts w:cs="MyriadPro-Bold"/>
          <w:bCs/>
          <w:szCs w:val="18"/>
        </w:rPr>
        <w:t xml:space="preserve">   </w:t>
      </w:r>
      <w:r w:rsidR="00B149A9" w:rsidRPr="00AB0FFB">
        <w:rPr>
          <w:rFonts w:cs="MyriadPro-Bold"/>
          <w:b w:val="0"/>
          <w:bCs/>
          <w:szCs w:val="18"/>
        </w:rPr>
        <w:t xml:space="preserve">Stan </w:t>
      </w:r>
      <w:r w:rsidR="00B153CC">
        <w:rPr>
          <w:rFonts w:cs="MyriadPro-Bold"/>
          <w:b w:val="0"/>
          <w:bCs/>
          <w:szCs w:val="18"/>
        </w:rPr>
        <w:t>za październik</w:t>
      </w:r>
    </w:p>
    <w:p w:rsidR="00604D4A" w:rsidRDefault="00476F1B" w:rsidP="00476F1B">
      <w:r>
        <w:t>W pozostałych wielkich grupach zawodów przeciętne wynagrodzenie kształtowało się poniżej średniej, najniższy poziom osiągając w grupie</w:t>
      </w:r>
      <w:r w:rsidR="00C802EE">
        <w:t xml:space="preserve"> pracownicy usług i sprzedawcy (o </w:t>
      </w:r>
      <w:r w:rsidR="00C802EE" w:rsidRPr="00C802EE">
        <w:t>30,2</w:t>
      </w:r>
      <w:r w:rsidR="00C802EE">
        <w:t xml:space="preserve">% </w:t>
      </w:r>
      <w:r w:rsidR="00816280">
        <w:t xml:space="preserve">mniej </w:t>
      </w:r>
      <w:r w:rsidR="00C802EE">
        <w:t xml:space="preserve">niż przeciętnie w województwie) oraz </w:t>
      </w:r>
      <w:r>
        <w:t xml:space="preserve">pracownicy wykonujący prace proste (o </w:t>
      </w:r>
      <w:r w:rsidR="00C802EE" w:rsidRPr="00C802EE">
        <w:t>27,9</w:t>
      </w:r>
      <w:r>
        <w:t xml:space="preserve">% </w:t>
      </w:r>
      <w:r w:rsidR="00816280">
        <w:t>m</w:t>
      </w:r>
      <w:r>
        <w:t>niej).</w:t>
      </w:r>
    </w:p>
    <w:p w:rsidR="00D80047" w:rsidRPr="00C9037E" w:rsidRDefault="00D80047" w:rsidP="00D80047">
      <w:pPr>
        <w:pStyle w:val="Nagwek1"/>
      </w:pPr>
      <w:r>
        <w:rPr>
          <w:noProof/>
        </w:rPr>
        <w:t xml:space="preserve">Wybrane miary </w:t>
      </w:r>
      <w:r w:rsidR="00E25BE1">
        <w:rPr>
          <w:noProof/>
        </w:rPr>
        <w:t>zróżnicowania</w:t>
      </w:r>
      <w:r w:rsidR="0044480A">
        <w:rPr>
          <w:noProof/>
        </w:rPr>
        <w:t xml:space="preserve"> wynagrodzeń</w:t>
      </w:r>
    </w:p>
    <w:p w:rsidR="00D80047" w:rsidRPr="00A31A46" w:rsidRDefault="00D80047" w:rsidP="00A31A46">
      <w:r w:rsidRPr="003548B8">
        <w:t xml:space="preserve">Jednym ze sposobów przedstawienia stopnia zróżnicowania wynagrodzeń jest zastosowanie metody decylowej, w której uporządkowaną rosnąco zbiorowość dzieli się na dziesięć równych części. Spośród ogółu pracowników, objętych badaniem w październiku </w:t>
      </w:r>
      <w:r w:rsidR="00476D2D">
        <w:t>2024</w:t>
      </w:r>
      <w:r w:rsidRPr="003548B8">
        <w:t xml:space="preserve"> r., 10% najniżej zarabiających otrzymało wynagrodzenie w wysokości do </w:t>
      </w:r>
      <w:r w:rsidR="00B07947" w:rsidRPr="00B07947">
        <w:t>4545,46</w:t>
      </w:r>
      <w:r w:rsidR="00B07947">
        <w:t xml:space="preserve"> </w:t>
      </w:r>
      <w:r w:rsidRPr="003548B8">
        <w:t xml:space="preserve">zł (decyl pierwszy). </w:t>
      </w:r>
      <w:r>
        <w:t>W tej grupie zatrudnionych</w:t>
      </w:r>
      <w:r w:rsidRPr="006E7BBD">
        <w:t xml:space="preserve"> </w:t>
      </w:r>
      <w:r w:rsidR="00A31A46">
        <w:t>nieznacznie więcej było kobiet</w:t>
      </w:r>
      <w:r w:rsidRPr="006E7BBD">
        <w:t xml:space="preserve"> </w:t>
      </w:r>
      <w:r>
        <w:t>(</w:t>
      </w:r>
      <w:r w:rsidR="00A31A46">
        <w:t>50,4</w:t>
      </w:r>
      <w:r w:rsidRPr="006E7BBD">
        <w:t>%</w:t>
      </w:r>
      <w:r>
        <w:t>)</w:t>
      </w:r>
      <w:r w:rsidRPr="006E7BBD">
        <w:t>.</w:t>
      </w:r>
      <w:r w:rsidRPr="003548B8">
        <w:t xml:space="preserve"> </w:t>
      </w:r>
      <w:r>
        <w:t xml:space="preserve">Natomiast </w:t>
      </w:r>
      <w:r w:rsidRPr="00B9788A">
        <w:t xml:space="preserve">10% najwyżej zarabiających pracowników otrzymało wynagrodzenie brutto </w:t>
      </w:r>
      <w:r>
        <w:t xml:space="preserve">większe od </w:t>
      </w:r>
      <w:r w:rsidR="00CD2AE4" w:rsidRPr="00CD2AE4">
        <w:t>12424,72</w:t>
      </w:r>
      <w:r w:rsidR="00CD2AE4">
        <w:t xml:space="preserve"> </w:t>
      </w:r>
      <w:r w:rsidRPr="00B9788A">
        <w:t xml:space="preserve">zł (decyl dziewiąty). </w:t>
      </w:r>
      <w:r w:rsidR="00A31A46">
        <w:t xml:space="preserve">W omawianym przedziale wynagrodzeń przeważali </w:t>
      </w:r>
      <w:r w:rsidR="00A31A46" w:rsidRPr="00A31A46">
        <w:t xml:space="preserve">mężczyźni </w:t>
      </w:r>
      <w:r w:rsidRPr="00A31A46">
        <w:t>(</w:t>
      </w:r>
      <w:r w:rsidR="00A31A46" w:rsidRPr="00A31A46">
        <w:t>61,1</w:t>
      </w:r>
      <w:r w:rsidRPr="00A31A46">
        <w:t>%)</w:t>
      </w:r>
      <w:r w:rsidR="00574069" w:rsidRPr="00A31A46">
        <w:t>.</w:t>
      </w:r>
    </w:p>
    <w:p w:rsidR="00D80047" w:rsidRPr="0076453E" w:rsidRDefault="0061428B" w:rsidP="00D80047">
      <w:r w:rsidRPr="00633014">
        <w:rPr>
          <w:b/>
          <w:noProof/>
          <w:spacing w:val="-2"/>
          <w:szCs w:val="19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881472" behindDoc="1" locked="0" layoutInCell="1" allowOverlap="1" wp14:anchorId="3A017238" wp14:editId="6487A3CC">
                <wp:simplePos x="0" y="0"/>
                <wp:positionH relativeFrom="page">
                  <wp:posOffset>5703570</wp:posOffset>
                </wp:positionH>
                <wp:positionV relativeFrom="paragraph">
                  <wp:posOffset>635</wp:posOffset>
                </wp:positionV>
                <wp:extent cx="1727835" cy="551815"/>
                <wp:effectExtent l="0" t="0" r="0" b="635"/>
                <wp:wrapTight wrapText="bothSides">
                  <wp:wrapPolygon edited="0">
                    <wp:start x="714" y="0"/>
                    <wp:lineTo x="714" y="20879"/>
                    <wp:lineTo x="20719" y="20879"/>
                    <wp:lineTo x="20719" y="0"/>
                    <wp:lineTo x="714" y="0"/>
                  </wp:wrapPolygon>
                </wp:wrapTight>
                <wp:docPr id="7" name="Pole tekstowe 7" descr="Miesięczne wynagrodzenie brutto połowy zatrudnionych nie przekraczało 6908,33 zł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5518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428B" w:rsidRPr="00683E43" w:rsidRDefault="0061428B" w:rsidP="0061428B">
                            <w:pPr>
                              <w:pStyle w:val="tekstzboku"/>
                              <w:rPr>
                                <w:rFonts w:ascii="Ebrima" w:hAnsi="Ebrima"/>
                              </w:rPr>
                            </w:pPr>
                            <w:r>
                              <w:t>M</w:t>
                            </w:r>
                            <w:r w:rsidRPr="00D44D58">
                              <w:t xml:space="preserve">iesięczne wynagrodzenie brutto </w:t>
                            </w:r>
                            <w:r>
                              <w:t>połowy zatrudnionych nie przekraczało</w:t>
                            </w:r>
                            <w:r w:rsidRPr="00D44D58">
                              <w:t xml:space="preserve"> </w:t>
                            </w:r>
                            <w:r w:rsidR="004F1BF6" w:rsidRPr="004F1BF6">
                              <w:t>6908,33</w:t>
                            </w:r>
                            <w:r w:rsidR="004F1BF6">
                              <w:t xml:space="preserve"> </w:t>
                            </w:r>
                            <w:r w:rsidRPr="00D44D58">
                              <w:t>zł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17238" id="Pole tekstowe 7" o:spid="_x0000_s1031" type="#_x0000_t202" alt="Miesięczne wynagrodzenie brutto połowy zatrudnionych nie przekraczało 6908,33 zł" style="position:absolute;margin-left:449.1pt;margin-top:.05pt;width:136.05pt;height:43.45pt;z-index:-2514350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8UOXAIAAFcEAAAOAAAAZHJzL2Uyb0RvYy54bWysVEtu2zAQ3RfoHQiu28h2otgRIgdp0hQF&#10;kjZA2gPQ1MgiQnFYko5kLXOL3qe5V4eUkxjtrqgWBH/zZt7jG52e9a1mD+C8QlPy6cGEMzASK2XW&#10;Jf/+7er9gjMfhKmERgMl34LnZ8u3b047W8AMG9QVOEYgxhedLXkTgi2yzMsGWuEP0IKhwxpdKwIt&#10;3TqrnOgIvdXZbDI5zjp0lXUowXvavRwP+TLh1zXI8LWuPQSmS061hTS6NK7imC1PRbF2wjZK7soQ&#10;/1BFK5ShpC9QlyIItnHqL6hWSYce63Agsc2wrpWExIHYTCd/sLlrhIXEhcTx9kUm//9g5ZeHW8dU&#10;VfI5Z0a09ES3qIEFuPcBO2C0XYGXJNmNAq9+/ZSDAdZtjVg7rAYwCtjKbUJAZvHpEbstG0Rwm8qQ&#10;I7ayYfGCdQPcOyEHQTfY8clk8e7wkA1Pj1H/zvqCyrizVEjoP2BPPkpaenuN8t4zgxeNMGs4dw67&#10;BkRF/KcxMtsLHXF8BFl1N1gREbEJmID62rXxcUhuRujkg+3L20MfmIwp57P54jDnTNJZnk8X0zyl&#10;EMVztHU+fAJsiY0nHznyVkIXD9c+xGpE8XwlJjN4pbRO/tKGdSU/yWd5Ctg7aVUg+2vVlnwxid9o&#10;yEjyo6lScBBKj3NKoM2OdSQ6Ug79qk8PmOqNiqyw2pIMDke3U3fSpEE3cNaR00vuf2yEA870Z0NS&#10;nkyPjmJrpAVN3P7uKi2O8vmMToSRBFPy8Dy9CKmVRrrnJHetkhKvVezKJfcmgXadFttjf51uvf4P&#10;lr8BAAD//wMAUEsDBBQABgAIAAAAIQDdtteq3AAAAAgBAAAPAAAAZHJzL2Rvd25yZXYueG1sTI/B&#10;TsMwEETvSPyDtUjcqN0gtSHEqaBSVYkThJazGy9JRLyOYrdN+Xo2J3pcvdHM23w1uk6ccAitJw3z&#10;mQKBVHnbUq1h97l5SEGEaMiazhNquGCAVXF7k5vM+jN94KmMteASCpnR0MTYZ1KGqkFnwsz3SMy+&#10;/eBM5HOopR3MmctdJxOlFtKZlnihMT2uG6x+yqPTMO5+S9q/kb+sN+W2379/vW4Xidb3d+PLM4iI&#10;Y/wPw6TP6lCw08EfyQbRaUif0oSjExATni/VI4gDg6UCWeTy+oHiDwAA//8DAFBLAQItABQABgAI&#10;AAAAIQC2gziS/gAAAOEBAAATAAAAAAAAAAAAAAAAAAAAAABbQ29udGVudF9UeXBlc10ueG1sUEsB&#10;Ai0AFAAGAAgAAAAhADj9If/WAAAAlAEAAAsAAAAAAAAAAAAAAAAALwEAAF9yZWxzLy5yZWxzUEsB&#10;Ai0AFAAGAAgAAAAhAPVrxQ5cAgAAVwQAAA4AAAAAAAAAAAAAAAAALgIAAGRycy9lMm9Eb2MueG1s&#10;UEsBAi0AFAAGAAgAAAAhAN2216rcAAAACAEAAA8AAAAAAAAAAAAAAAAAtgQAAGRycy9kb3ducmV2&#10;LnhtbFBLBQYAAAAABAAEAPMAAAC/BQAAAAA=&#10;" filled="f" stroked="f">
                <v:textbox inset=",0">
                  <w:txbxContent>
                    <w:p w:rsidR="0061428B" w:rsidRPr="00683E43" w:rsidRDefault="0061428B" w:rsidP="0061428B">
                      <w:pPr>
                        <w:pStyle w:val="tekstzboku"/>
                        <w:rPr>
                          <w:rFonts w:ascii="Ebrima" w:hAnsi="Ebrima"/>
                        </w:rPr>
                      </w:pPr>
                      <w:r>
                        <w:t>M</w:t>
                      </w:r>
                      <w:r w:rsidRPr="00D44D58">
                        <w:t xml:space="preserve">iesięczne wynagrodzenie brutto </w:t>
                      </w:r>
                      <w:r>
                        <w:t>połowy zatrudnionych nie przekraczało</w:t>
                      </w:r>
                      <w:r w:rsidRPr="00D44D58">
                        <w:t xml:space="preserve"> </w:t>
                      </w:r>
                      <w:r w:rsidR="004F1BF6" w:rsidRPr="004F1BF6">
                        <w:t>6908,33</w:t>
                      </w:r>
                      <w:r w:rsidR="004F1BF6">
                        <w:t xml:space="preserve"> </w:t>
                      </w:r>
                      <w:r w:rsidRPr="00D44D58">
                        <w:t>zł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D80047" w:rsidRPr="003548B8">
        <w:t xml:space="preserve">Połowa pracowników objętych badaniem otrzymała wynagrodzenie w wysokości do </w:t>
      </w:r>
      <w:r w:rsidR="004F1BF6" w:rsidRPr="004F1BF6">
        <w:t>6908,33</w:t>
      </w:r>
      <w:r w:rsidR="004F1BF6">
        <w:t xml:space="preserve"> </w:t>
      </w:r>
      <w:r>
        <w:t>zł</w:t>
      </w:r>
      <w:r w:rsidRPr="003548B8">
        <w:t xml:space="preserve"> </w:t>
      </w:r>
      <w:r w:rsidR="00D80047" w:rsidRPr="003548B8">
        <w:t xml:space="preserve">(decyl piąty równoznaczny z wynagrodzeniem środkowym, czyli medianą). </w:t>
      </w:r>
      <w:r w:rsidR="00D80047" w:rsidRPr="000F0993">
        <w:t>Jej wartość była wyższa wśród mężczyzn (</w:t>
      </w:r>
      <w:r w:rsidR="00D80791" w:rsidRPr="00D80791">
        <w:t>7255,78</w:t>
      </w:r>
      <w:r w:rsidR="00D80791">
        <w:t xml:space="preserve"> </w:t>
      </w:r>
      <w:r w:rsidR="00D80047" w:rsidRPr="000F0993">
        <w:t>zł) niż wśród kobiet (</w:t>
      </w:r>
      <w:r w:rsidR="00D80791" w:rsidRPr="00D80791">
        <w:t>6550,00</w:t>
      </w:r>
      <w:r w:rsidR="00D80791">
        <w:t xml:space="preserve"> </w:t>
      </w:r>
      <w:r w:rsidR="00D80047" w:rsidRPr="000F0993">
        <w:t>zł</w:t>
      </w:r>
      <w:r w:rsidR="00D80047" w:rsidRPr="0076453E">
        <w:t>). Analogiczna sytuacja miała miejsce w sektorach własności</w:t>
      </w:r>
      <w:r w:rsidR="00D80047">
        <w:t>,</w:t>
      </w:r>
      <w:r w:rsidR="00D80047" w:rsidRPr="0076453E">
        <w:t xml:space="preserve"> w obu mediana wynagrodzeń mężczyzn była wyższa niż kobiet. Jednak większa dysproporcja wystąpiła w sektorze prywatnym, w którym mediana wynagrodzeń mężczyzn była o </w:t>
      </w:r>
      <w:r w:rsidR="00D80791">
        <w:t>20,0</w:t>
      </w:r>
      <w:r w:rsidR="00D80047" w:rsidRPr="0076453E">
        <w:t xml:space="preserve">% wyższa niż kobiet. W sektorze publicznym mediana wynagrodzeń mężczyzn o </w:t>
      </w:r>
      <w:r w:rsidR="00D80791">
        <w:t>4,1</w:t>
      </w:r>
      <w:r w:rsidR="00D80047" w:rsidRPr="0076453E">
        <w:t xml:space="preserve">% przewyższała medianę wynagrodzeń kobiet. </w:t>
      </w:r>
    </w:p>
    <w:p w:rsidR="00757A8A" w:rsidRDefault="00757A8A" w:rsidP="00757A8A">
      <w:r>
        <w:t xml:space="preserve">W październiku </w:t>
      </w:r>
      <w:r w:rsidR="00476D2D">
        <w:t>2024</w:t>
      </w:r>
      <w:r>
        <w:t xml:space="preserve"> r. różnica między minimalnym wynagrodzeniem brutto a medianą wynagrodzeń wyniosła </w:t>
      </w:r>
      <w:r w:rsidR="00535F45" w:rsidRPr="00535F45">
        <w:t>2608,33</w:t>
      </w:r>
      <w:r w:rsidR="00535F45">
        <w:t xml:space="preserve"> </w:t>
      </w:r>
      <w:r>
        <w:t>zł. Wynagrodzenie</w:t>
      </w:r>
      <w:r w:rsidR="0010681A">
        <w:t xml:space="preserve"> </w:t>
      </w:r>
      <w:r w:rsidR="00B34F26">
        <w:t xml:space="preserve">w </w:t>
      </w:r>
      <w:r w:rsidR="002976F1">
        <w:t xml:space="preserve">tym </w:t>
      </w:r>
      <w:r>
        <w:t>przedziale</w:t>
      </w:r>
      <w:r w:rsidR="002976F1">
        <w:t xml:space="preserve"> (od </w:t>
      </w:r>
      <w:r w:rsidR="00535F45">
        <w:t>4300</w:t>
      </w:r>
      <w:r w:rsidR="002976F1">
        <w:t xml:space="preserve">,00 zł do </w:t>
      </w:r>
      <w:r w:rsidR="00535F45" w:rsidRPr="00535F45">
        <w:t xml:space="preserve">6908,33 </w:t>
      </w:r>
      <w:r w:rsidR="002976F1" w:rsidRPr="003548B8">
        <w:t>zł</w:t>
      </w:r>
      <w:r w:rsidR="002976F1">
        <w:t>)</w:t>
      </w:r>
      <w:r>
        <w:t xml:space="preserve"> otrzymywało </w:t>
      </w:r>
      <w:r w:rsidR="005E6919" w:rsidRPr="005E6919">
        <w:t>43,9</w:t>
      </w:r>
      <w:r>
        <w:t xml:space="preserve">% zatrudnionych w badanych podmiotach. Najwięcej </w:t>
      </w:r>
      <w:r w:rsidR="00A65ED8" w:rsidRPr="00A65ED8">
        <w:t>pracowników</w:t>
      </w:r>
      <w:r>
        <w:t xml:space="preserve"> otrzymujących wynagrodzenie mieszczące się między minimalnym wynagrodzeniem brutto a medianą wynagrodzeń odnotowano w d</w:t>
      </w:r>
      <w:r w:rsidR="006902F4">
        <w:t xml:space="preserve">wóch wielkich grupach </w:t>
      </w:r>
      <w:r w:rsidR="002976F1">
        <w:t>zawodów, tj. pracownicy usług i </w:t>
      </w:r>
      <w:r w:rsidR="006902F4">
        <w:t>sprzedawcy</w:t>
      </w:r>
      <w:r>
        <w:t xml:space="preserve"> </w:t>
      </w:r>
      <w:r w:rsidR="006902F4">
        <w:t>(</w:t>
      </w:r>
      <w:r w:rsidR="005E6919" w:rsidRPr="005E6919">
        <w:t>81,0</w:t>
      </w:r>
      <w:r w:rsidR="006902F4">
        <w:t xml:space="preserve">%) </w:t>
      </w:r>
      <w:r>
        <w:t>oraz</w:t>
      </w:r>
      <w:r w:rsidR="006902F4">
        <w:t xml:space="preserve"> pracownicy wykonujący prace proste</w:t>
      </w:r>
      <w:r>
        <w:t xml:space="preserve"> (</w:t>
      </w:r>
      <w:r w:rsidR="005E6919" w:rsidRPr="005E6919">
        <w:t>70,1</w:t>
      </w:r>
      <w:r>
        <w:t>%).</w:t>
      </w:r>
    </w:p>
    <w:p w:rsidR="004E0594" w:rsidRDefault="00757A8A" w:rsidP="00757A8A">
      <w:r>
        <w:t xml:space="preserve">Mediana wynagrodzeń brutto w październiku </w:t>
      </w:r>
      <w:r w:rsidR="00476D2D">
        <w:t>2024</w:t>
      </w:r>
      <w:r>
        <w:t xml:space="preserve"> r. była niższa o </w:t>
      </w:r>
      <w:r w:rsidR="000E7BD5" w:rsidRPr="000E7BD5">
        <w:t>1219,49</w:t>
      </w:r>
      <w:r w:rsidR="000E7BD5">
        <w:t xml:space="preserve"> </w:t>
      </w:r>
      <w:r>
        <w:t xml:space="preserve">zł od przeciętnego miesięcznego wynagrodzenia brutto. W tym przedziale mieściło się </w:t>
      </w:r>
      <w:r w:rsidR="00DF5308">
        <w:t>15,</w:t>
      </w:r>
      <w:r w:rsidR="00CF6E3A">
        <w:t>1</w:t>
      </w:r>
      <w:r w:rsidR="00DF5308">
        <w:t>% zatrudnionych w </w:t>
      </w:r>
      <w:r w:rsidRPr="009F2D4C">
        <w:t xml:space="preserve">podmiotach o liczbie pracujących 10 i więcej osób. Najwyższy </w:t>
      </w:r>
      <w:r>
        <w:t xml:space="preserve">udział w tym zakresie wynagrodzeń dotyczył zatrudnionych w zawodach zaliczanych do grupy </w:t>
      </w:r>
      <w:r w:rsidR="00DF5308">
        <w:t>t</w:t>
      </w:r>
      <w:r>
        <w:t>echnicy i inny średni personel –</w:t>
      </w:r>
      <w:r w:rsidR="00F01C40">
        <w:t xml:space="preserve"> </w:t>
      </w:r>
      <w:r w:rsidR="00D13BB1">
        <w:t xml:space="preserve"> </w:t>
      </w:r>
      <w:r>
        <w:t xml:space="preserve">co 5 zatrudniony otrzymywał wynagrodzenie </w:t>
      </w:r>
      <w:r w:rsidR="00432E60">
        <w:t xml:space="preserve">od </w:t>
      </w:r>
      <w:r w:rsidR="00432E60" w:rsidRPr="00535F45">
        <w:t xml:space="preserve">6908,33 </w:t>
      </w:r>
      <w:r w:rsidR="00432E60">
        <w:t xml:space="preserve">zł do </w:t>
      </w:r>
      <w:r w:rsidR="00432E60" w:rsidRPr="00432E60">
        <w:t>8127,82</w:t>
      </w:r>
      <w:r w:rsidR="00432E60">
        <w:t xml:space="preserve"> zł</w:t>
      </w:r>
      <w:r>
        <w:t>.</w:t>
      </w:r>
    </w:p>
    <w:p w:rsidR="00EA7C97" w:rsidRPr="00B605FF" w:rsidRDefault="008B4D1D" w:rsidP="00EA7C97">
      <w:pPr>
        <w:pStyle w:val="tytuwykresu"/>
        <w:rPr>
          <w:b w:val="0"/>
          <w:spacing w:val="0"/>
        </w:rPr>
      </w:pPr>
      <w:r w:rsidRPr="008B4D1D">
        <w:rPr>
          <w:noProof/>
          <w:lang w:eastAsia="pl-PL"/>
        </w:rPr>
        <w:drawing>
          <wp:anchor distT="0" distB="144145" distL="114300" distR="114300" simplePos="0" relativeHeight="2518906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559435</wp:posOffset>
            </wp:positionV>
            <wp:extent cx="4575600" cy="2660400"/>
            <wp:effectExtent l="0" t="0" r="0" b="6985"/>
            <wp:wrapTopAndBottom/>
            <wp:docPr id="25" name="Obraz 25" descr="Wykres kolumnowy ilustrujący poziom przeciętnego miesięcznego wynagrodzenia brutto i mediany wynagrodzeń brutto w październiku 2020, 2022 i 2024. Przeciętne wynagrodzenia brutto przewyższały medianę wynagrodzeń odpowiednio o 18,1%, 20,7% i 17,7%.&#10;Dane do wykresów dostępne w pliku w formacie XLSX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5600" cy="2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7C97" w:rsidRPr="00106621">
        <w:t xml:space="preserve">Wykres </w:t>
      </w:r>
      <w:r w:rsidR="00966E8F">
        <w:t>7</w:t>
      </w:r>
      <w:r w:rsidR="00EA7C97">
        <w:t>. Przeciętne miesięczne wynagrodzenie brutto i mediana wynagrodzeń brutto</w:t>
      </w:r>
      <w:r w:rsidR="00EA7C97">
        <w:rPr>
          <w:rFonts w:cs="MyriadPro-Bold"/>
          <w:bCs/>
          <w:szCs w:val="18"/>
        </w:rPr>
        <w:br/>
      </w:r>
      <w:r w:rsidR="00EA7C97">
        <w:rPr>
          <w:rFonts w:cs="MyriadPro-Bold"/>
          <w:bCs/>
          <w:szCs w:val="18"/>
        </w:rPr>
        <w:tab/>
      </w:r>
      <w:r w:rsidR="00EA7C97" w:rsidRPr="003E47F2">
        <w:rPr>
          <w:rFonts w:cs="MyriadPro-Bold"/>
          <w:bCs/>
          <w:szCs w:val="18"/>
        </w:rPr>
        <w:t xml:space="preserve">   </w:t>
      </w:r>
      <w:r w:rsidR="00EA7C97" w:rsidRPr="00AB0FFB">
        <w:rPr>
          <w:rFonts w:cs="MyriadPro-Bold"/>
          <w:b w:val="0"/>
          <w:bCs/>
          <w:szCs w:val="18"/>
        </w:rPr>
        <w:t xml:space="preserve">Stan </w:t>
      </w:r>
      <w:r w:rsidR="00B153CC">
        <w:rPr>
          <w:rFonts w:cs="MyriadPro-Bold"/>
          <w:b w:val="0"/>
          <w:bCs/>
          <w:szCs w:val="18"/>
        </w:rPr>
        <w:t>za październik</w:t>
      </w:r>
    </w:p>
    <w:p w:rsidR="00EA7C97" w:rsidRDefault="00EA7C97" w:rsidP="00EA7C97">
      <w:r>
        <w:t>W</w:t>
      </w:r>
      <w:r w:rsidRPr="00BA0EAC">
        <w:t xml:space="preserve"> </w:t>
      </w:r>
      <w:r>
        <w:t>latach 20</w:t>
      </w:r>
      <w:r w:rsidR="00A23833">
        <w:t>20</w:t>
      </w:r>
      <w:r>
        <w:t>–</w:t>
      </w:r>
      <w:r w:rsidR="00476D2D">
        <w:t>2024</w:t>
      </w:r>
      <w:r>
        <w:t xml:space="preserve"> mediana wynagrodzeń i przeciętne miesięczne wynagro</w:t>
      </w:r>
      <w:r w:rsidR="00A23833">
        <w:t>dzenie ogółem brutto wzrosły o ponad 5</w:t>
      </w:r>
      <w:r>
        <w:t xml:space="preserve">0% (odpowiednio o </w:t>
      </w:r>
      <w:r w:rsidR="00A23833" w:rsidRPr="00A23833">
        <w:t>55,5</w:t>
      </w:r>
      <w:r>
        <w:t xml:space="preserve">% i </w:t>
      </w:r>
      <w:r w:rsidR="00D261EE">
        <w:t xml:space="preserve">o </w:t>
      </w:r>
      <w:r w:rsidR="00A23833" w:rsidRPr="00A23833">
        <w:t>54,9</w:t>
      </w:r>
      <w:r>
        <w:t>%). Rozpiętość pomiędzy wyższą wartością przeciętnego miesięcznego wynagrodzenia ogółem brutto i niższą wartością mediany utrzymuje się na zbliżonym poziomie i mieści się w przedziale 1</w:t>
      </w:r>
      <w:r w:rsidR="00A23833">
        <w:t>8</w:t>
      </w:r>
      <w:r>
        <w:t>–21% mediany.</w:t>
      </w:r>
    </w:p>
    <w:p w:rsidR="00BA54CF" w:rsidRDefault="0007193F" w:rsidP="00BA54CF">
      <w:r w:rsidRPr="003548B8">
        <w:t>O stopniu rozpiętości wynagrodzeń informuje</w:t>
      </w:r>
      <w:r w:rsidR="002976F1">
        <w:t xml:space="preserve"> również</w:t>
      </w:r>
      <w:r w:rsidRPr="003548B8">
        <w:t xml:space="preserve"> współczynnik zróżnicowania decylowego, liczony jako procentowa relacja decyla dziewiątego do pierwszego. W październiku </w:t>
      </w:r>
      <w:r w:rsidR="00476D2D">
        <w:t>2024</w:t>
      </w:r>
      <w:r w:rsidRPr="003548B8">
        <w:t xml:space="preserve"> r. współczynnik ten wyniósł </w:t>
      </w:r>
      <w:r w:rsidR="008942D1" w:rsidRPr="008942D1">
        <w:t>273,3</w:t>
      </w:r>
      <w:r w:rsidRPr="003548B8">
        <w:t>%</w:t>
      </w:r>
      <w:r w:rsidR="0094259B">
        <w:t xml:space="preserve"> (wśród</w:t>
      </w:r>
      <w:r w:rsidR="00DF1E96">
        <w:t xml:space="preserve"> </w:t>
      </w:r>
      <w:r w:rsidRPr="003548B8">
        <w:t xml:space="preserve">mężczyzn </w:t>
      </w:r>
      <w:r w:rsidR="0094259B">
        <w:t>–</w:t>
      </w:r>
      <w:r w:rsidRPr="003548B8">
        <w:t xml:space="preserve"> </w:t>
      </w:r>
      <w:r w:rsidR="008942D1" w:rsidRPr="008942D1">
        <w:t>288,5</w:t>
      </w:r>
      <w:r w:rsidRPr="003548B8">
        <w:t xml:space="preserve">%, </w:t>
      </w:r>
      <w:r w:rsidR="0094259B">
        <w:t>a</w:t>
      </w:r>
      <w:r w:rsidRPr="003548B8">
        <w:t xml:space="preserve"> dla kobiet </w:t>
      </w:r>
      <w:r w:rsidR="008942D1" w:rsidRPr="008942D1">
        <w:t>258,0</w:t>
      </w:r>
      <w:r w:rsidRPr="003548B8">
        <w:t>%</w:t>
      </w:r>
      <w:r w:rsidR="0094259B">
        <w:t>)</w:t>
      </w:r>
      <w:r w:rsidRPr="003548B8">
        <w:t xml:space="preserve">. </w:t>
      </w:r>
      <w:r w:rsidR="00BA54CF">
        <w:t xml:space="preserve">Oznacza, że </w:t>
      </w:r>
      <w:r w:rsidR="0020496E">
        <w:t xml:space="preserve">10% osób z </w:t>
      </w:r>
      <w:r w:rsidR="00BA54CF">
        <w:t>najwyższymi wynagrodzeniami zarabia</w:t>
      </w:r>
      <w:r w:rsidR="006A46F4">
        <w:t>ł</w:t>
      </w:r>
      <w:r w:rsidR="004236A2">
        <w:t>o</w:t>
      </w:r>
      <w:r w:rsidR="00BA54CF">
        <w:t xml:space="preserve"> </w:t>
      </w:r>
      <w:r w:rsidR="0094259B">
        <w:t xml:space="preserve">średnio </w:t>
      </w:r>
      <w:r w:rsidR="00BA54CF">
        <w:t>2,</w:t>
      </w:r>
      <w:r w:rsidR="00FE68C9">
        <w:t>7</w:t>
      </w:r>
      <w:r w:rsidR="00BA54CF">
        <w:t xml:space="preserve"> razy więcej niż </w:t>
      </w:r>
      <w:r w:rsidR="0020496E">
        <w:t xml:space="preserve">10% </w:t>
      </w:r>
      <w:r w:rsidR="00BA54CF">
        <w:t>o</w:t>
      </w:r>
      <w:r w:rsidR="0020496E" w:rsidRPr="0020496E">
        <w:t>sób</w:t>
      </w:r>
      <w:r w:rsidR="00BA54CF">
        <w:t xml:space="preserve"> z najniższymi wynagrodzeniami (</w:t>
      </w:r>
      <w:r w:rsidR="008942D1">
        <w:t>2,9</w:t>
      </w:r>
      <w:r w:rsidR="00BA54CF">
        <w:t xml:space="preserve"> razy więcej wśród mężczyzn i 2,</w:t>
      </w:r>
      <w:r w:rsidR="008942D1">
        <w:t>6</w:t>
      </w:r>
      <w:r w:rsidR="00BA54CF">
        <w:t xml:space="preserve"> razy więcej wśród kobiet).</w:t>
      </w:r>
    </w:p>
    <w:p w:rsidR="0094259B" w:rsidRDefault="0007193F" w:rsidP="0007193F">
      <w:r>
        <w:t xml:space="preserve">Większe zróżnicowanie widoczne było przy analizie poszczególnych </w:t>
      </w:r>
      <w:r w:rsidR="00F33F87">
        <w:t xml:space="preserve">wielkich </w:t>
      </w:r>
      <w:r>
        <w:t xml:space="preserve">grup zawodów. W przypadku przedstawicieli władz publicznych, wyższych urzędników i kierowników współczynnik zróżnicowania decylowego </w:t>
      </w:r>
      <w:r w:rsidR="007C1C18">
        <w:t>osiągnął poziom</w:t>
      </w:r>
      <w:r>
        <w:t xml:space="preserve"> </w:t>
      </w:r>
      <w:r w:rsidR="00EF2976" w:rsidRPr="00EF2976">
        <w:t>367,4</w:t>
      </w:r>
      <w:r>
        <w:t xml:space="preserve">%. Najmniej zróżnicowane były natomiast płace pracowników usług i sprzedawców, gdzie ta relacja wyniosła </w:t>
      </w:r>
      <w:r w:rsidR="00EF2976" w:rsidRPr="00EF2976">
        <w:t>161,1</w:t>
      </w:r>
      <w:r>
        <w:t xml:space="preserve">% oraz pracowników wykonujących prace proste, dla których współczynnik zróżnicowania decylowego </w:t>
      </w:r>
      <w:r w:rsidR="007C1C18">
        <w:t>równał się</w:t>
      </w:r>
      <w:r>
        <w:t xml:space="preserve"> </w:t>
      </w:r>
      <w:r w:rsidR="00EF2976" w:rsidRPr="00EF2976">
        <w:t>175,4</w:t>
      </w:r>
      <w:r>
        <w:t>%.</w:t>
      </w:r>
    </w:p>
    <w:p w:rsidR="003820D0" w:rsidRDefault="003820D0" w:rsidP="0024703B">
      <w:pPr>
        <w:spacing w:before="2160"/>
        <w:rPr>
          <w:rStyle w:val="Hipercze"/>
          <w:rFonts w:cstheme="minorBidi"/>
          <w:i/>
        </w:rPr>
      </w:pPr>
      <w:r w:rsidRPr="00AA2950">
        <w:lastRenderedPageBreak/>
        <w:t>W opracowaniu zastosowano skrócone nazwy sekcji PKD, skróty oznaczając znakiem „</w:t>
      </w:r>
      <w:r w:rsidRPr="00AA2950">
        <w:rPr>
          <w:rFonts w:ascii="SymbolProp BT" w:hAnsi="SymbolProp BT"/>
        </w:rPr>
        <w:t></w:t>
      </w:r>
      <w:r w:rsidRPr="00AA2950">
        <w:t>”. Pełne nazwy dostępne są na stronie GUS pod adresem</w:t>
      </w:r>
      <w:r w:rsidRPr="00EB6962">
        <w:t xml:space="preserve">: </w:t>
      </w:r>
      <w:hyperlink r:id="rId20" w:tooltip="klasyfikacje" w:history="1">
        <w:r w:rsidRPr="00EB6962">
          <w:rPr>
            <w:rStyle w:val="Hipercze"/>
            <w:rFonts w:cstheme="minorBidi"/>
          </w:rPr>
          <w:t>https://stat.gov.pl/Klasyfikacje/</w:t>
        </w:r>
      </w:hyperlink>
    </w:p>
    <w:p w:rsidR="004E0594" w:rsidRPr="002E1341" w:rsidRDefault="004E0594" w:rsidP="002E1341"/>
    <w:p w:rsidR="003E6EB5" w:rsidRDefault="003E6EB5" w:rsidP="00843B50">
      <w:pPr>
        <w:pStyle w:val="tekst1"/>
      </w:pPr>
      <w:r w:rsidRPr="00843EF2">
        <w:t>W przypadku cytowania danych Głównego Urzędu Statystycznego prosimy o zamieszczenie informacji: „Źródło: dane GUS”, a w przypadku publikowania obliczeń dokonanych na danych opublikowanych przez GUS prosimy o zamieszczenie informacji: „Źródło: opracowanie własne na podstawie danych GUS”.</w:t>
      </w:r>
    </w:p>
    <w:p w:rsidR="00694AF0" w:rsidRPr="00001C5B" w:rsidRDefault="00694AF0" w:rsidP="00843B50">
      <w:pPr>
        <w:pStyle w:val="def"/>
        <w:sectPr w:rsidR="00694AF0" w:rsidRPr="00001C5B" w:rsidSect="006B54EA">
          <w:headerReference w:type="default" r:id="rId21"/>
          <w:footerReference w:type="default" r:id="rId22"/>
          <w:headerReference w:type="first" r:id="rId23"/>
          <w:footerReference w:type="first" r:id="rId24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1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00" w:firstRow="0" w:lastRow="0" w:firstColumn="0" w:lastColumn="0" w:noHBand="0" w:noVBand="1"/>
        <w:tblCaption w:val="layout"/>
      </w:tblPr>
      <w:tblGrid>
        <w:gridCol w:w="4926"/>
        <w:gridCol w:w="4927"/>
      </w:tblGrid>
      <w:tr w:rsidR="00D006FF" w:rsidRPr="009F3D2A" w:rsidTr="00DB1874">
        <w:trPr>
          <w:trHeight w:val="1388"/>
        </w:trPr>
        <w:tc>
          <w:tcPr>
            <w:tcW w:w="4926" w:type="dxa"/>
          </w:tcPr>
          <w:p w:rsidR="00D006FF" w:rsidRPr="00BB25AF" w:rsidRDefault="00D006FF" w:rsidP="00726F03">
            <w:pPr>
              <w:spacing w:before="0" w:after="0" w:line="276" w:lineRule="auto"/>
              <w:rPr>
                <w:rFonts w:cs="Arial"/>
                <w:sz w:val="20"/>
                <w:szCs w:val="20"/>
              </w:rPr>
            </w:pPr>
            <w:r w:rsidRPr="00BB25AF">
              <w:rPr>
                <w:rFonts w:cs="Arial"/>
                <w:sz w:val="20"/>
                <w:szCs w:val="20"/>
              </w:rPr>
              <w:lastRenderedPageBreak/>
              <w:t>Opracowanie merytoryczne:</w:t>
            </w:r>
          </w:p>
          <w:p w:rsidR="00D006FF" w:rsidRPr="00BB25AF" w:rsidRDefault="00D006FF" w:rsidP="00DB1874">
            <w:pPr>
              <w:spacing w:before="0" w:after="0" w:line="276" w:lineRule="auto"/>
              <w:rPr>
                <w:rFonts w:cs="Arial"/>
                <w:b/>
                <w:color w:val="000000" w:themeColor="text1"/>
                <w:sz w:val="20"/>
                <w:szCs w:val="20"/>
              </w:rPr>
            </w:pPr>
            <w:r w:rsidRPr="00BB25AF">
              <w:rPr>
                <w:rFonts w:cs="Arial"/>
                <w:b/>
                <w:color w:val="000000" w:themeColor="text1"/>
                <w:sz w:val="20"/>
                <w:szCs w:val="20"/>
              </w:rPr>
              <w:t>Urząd Statystyczny w Poznaniu</w:t>
            </w:r>
          </w:p>
          <w:p w:rsidR="00D006FF" w:rsidRPr="00BB25AF" w:rsidRDefault="00D006FF" w:rsidP="00BB25AF">
            <w:pPr>
              <w:spacing w:before="0" w:after="0" w:line="276" w:lineRule="auto"/>
              <w:rPr>
                <w:b/>
                <w:sz w:val="20"/>
                <w:szCs w:val="20"/>
                <w:lang w:val="fi-FI"/>
              </w:rPr>
            </w:pPr>
            <w:r w:rsidRPr="00BB25AF">
              <w:rPr>
                <w:rFonts w:cs="Arial"/>
                <w:b/>
                <w:color w:val="000000" w:themeColor="text1"/>
                <w:sz w:val="20"/>
                <w:szCs w:val="20"/>
              </w:rPr>
              <w:t>Dyrektor Jacek Kowalewski</w:t>
            </w:r>
          </w:p>
          <w:p w:rsidR="00D006FF" w:rsidRPr="006250EA" w:rsidRDefault="001B4730" w:rsidP="003552E6">
            <w:pPr>
              <w:spacing w:before="0" w:line="276" w:lineRule="auto"/>
              <w:rPr>
                <w:rFonts w:cs="Arial"/>
                <w:color w:val="000000" w:themeColor="text1"/>
                <w:sz w:val="20"/>
                <w:szCs w:val="20"/>
                <w:lang w:val="fi-FI"/>
              </w:rPr>
            </w:pPr>
            <w:r w:rsidRPr="006250EA">
              <w:rPr>
                <w:sz w:val="20"/>
                <w:szCs w:val="20"/>
                <w:lang w:val="en-GB"/>
              </w:rPr>
              <w:t xml:space="preserve">tel.: </w:t>
            </w:r>
            <w:r w:rsidR="00D006FF" w:rsidRPr="006250EA">
              <w:rPr>
                <w:sz w:val="20"/>
                <w:szCs w:val="20"/>
              </w:rPr>
              <w:t>61 2798 266</w:t>
            </w:r>
          </w:p>
        </w:tc>
        <w:tc>
          <w:tcPr>
            <w:tcW w:w="4927" w:type="dxa"/>
          </w:tcPr>
          <w:p w:rsidR="00D006FF" w:rsidRPr="00BB25AF" w:rsidRDefault="00D006FF" w:rsidP="00DB1874">
            <w:pPr>
              <w:spacing w:before="0" w:after="0" w:line="276" w:lineRule="auto"/>
              <w:rPr>
                <w:rFonts w:cs="Arial"/>
                <w:b/>
                <w:sz w:val="20"/>
                <w:szCs w:val="20"/>
              </w:rPr>
            </w:pPr>
            <w:r w:rsidRPr="00BB25AF">
              <w:rPr>
                <w:rFonts w:cs="Arial"/>
                <w:sz w:val="20"/>
                <w:szCs w:val="20"/>
              </w:rPr>
              <w:t>Rozpowszechnianie:</w:t>
            </w:r>
            <w:r w:rsidRPr="00BB25AF">
              <w:rPr>
                <w:rFonts w:cs="Arial"/>
                <w:sz w:val="20"/>
                <w:szCs w:val="20"/>
              </w:rPr>
              <w:br/>
            </w:r>
            <w:r w:rsidRPr="00BB25AF">
              <w:rPr>
                <w:b/>
                <w:sz w:val="20"/>
                <w:szCs w:val="20"/>
              </w:rPr>
              <w:t>Wojewódzkie Informatorium Statystyczne</w:t>
            </w:r>
          </w:p>
          <w:p w:rsidR="00D006FF" w:rsidRPr="00BB25AF" w:rsidRDefault="001B4730" w:rsidP="003552E6">
            <w:pPr>
              <w:spacing w:before="0" w:line="276" w:lineRule="auto"/>
              <w:rPr>
                <w:sz w:val="20"/>
                <w:szCs w:val="20"/>
              </w:rPr>
            </w:pPr>
            <w:r w:rsidRPr="009F1282">
              <w:rPr>
                <w:sz w:val="20"/>
                <w:szCs w:val="20"/>
              </w:rPr>
              <w:t xml:space="preserve">tel.: </w:t>
            </w:r>
            <w:r w:rsidR="0074736E" w:rsidRPr="0074736E">
              <w:rPr>
                <w:sz w:val="20"/>
                <w:szCs w:val="20"/>
              </w:rPr>
              <w:t>61 2798 317, 61 2798 320, 61 2798 323</w:t>
            </w:r>
          </w:p>
        </w:tc>
      </w:tr>
      <w:tr w:rsidR="008F0860" w:rsidRPr="00C85BC9" w:rsidTr="00C22122">
        <w:trPr>
          <w:trHeight w:val="418"/>
        </w:trPr>
        <w:tc>
          <w:tcPr>
            <w:tcW w:w="4926" w:type="dxa"/>
            <w:vMerge w:val="restart"/>
          </w:tcPr>
          <w:p w:rsidR="008F0860" w:rsidRPr="00BB25AF" w:rsidRDefault="008F0860" w:rsidP="00DB1874">
            <w:pPr>
              <w:spacing w:after="0" w:line="240" w:lineRule="exact"/>
              <w:rPr>
                <w:b/>
                <w:sz w:val="20"/>
                <w:szCs w:val="20"/>
              </w:rPr>
            </w:pPr>
            <w:r w:rsidRPr="00BB25AF">
              <w:rPr>
                <w:b/>
                <w:sz w:val="20"/>
                <w:szCs w:val="20"/>
              </w:rPr>
              <w:t>Współpraca z Mediami:</w:t>
            </w:r>
          </w:p>
          <w:p w:rsidR="008F0860" w:rsidRPr="00BB25AF" w:rsidRDefault="008F0860" w:rsidP="00DB1874">
            <w:pPr>
              <w:spacing w:before="0" w:after="0" w:line="240" w:lineRule="exact"/>
              <w:rPr>
                <w:b/>
                <w:sz w:val="20"/>
                <w:szCs w:val="20"/>
              </w:rPr>
            </w:pPr>
            <w:r w:rsidRPr="00BB25AF">
              <w:rPr>
                <w:b/>
                <w:sz w:val="20"/>
                <w:szCs w:val="20"/>
              </w:rPr>
              <w:t>Arleta Olbrot</w:t>
            </w:r>
          </w:p>
          <w:p w:rsidR="008F0860" w:rsidRPr="00BB25AF" w:rsidRDefault="008F0860" w:rsidP="00DB1874">
            <w:pPr>
              <w:spacing w:before="0" w:after="0" w:line="240" w:lineRule="exact"/>
              <w:rPr>
                <w:b/>
                <w:sz w:val="20"/>
                <w:szCs w:val="20"/>
              </w:rPr>
            </w:pPr>
            <w:r w:rsidRPr="00BB25AF">
              <w:rPr>
                <w:b/>
                <w:sz w:val="20"/>
                <w:szCs w:val="20"/>
              </w:rPr>
              <w:t>Wielkopolski Ośrodek Badań Regionalnych</w:t>
            </w:r>
          </w:p>
          <w:p w:rsidR="008F0860" w:rsidRPr="00BB25AF" w:rsidRDefault="008F0860" w:rsidP="00DB1874">
            <w:pPr>
              <w:spacing w:before="0" w:after="0" w:line="240" w:lineRule="exact"/>
              <w:rPr>
                <w:sz w:val="20"/>
                <w:szCs w:val="20"/>
                <w:lang w:val="en-GB"/>
              </w:rPr>
            </w:pPr>
            <w:r w:rsidRPr="00BB25AF">
              <w:rPr>
                <w:sz w:val="20"/>
                <w:szCs w:val="20"/>
                <w:lang w:val="en-GB"/>
              </w:rPr>
              <w:t>tel.: 61 2798 345</w:t>
            </w:r>
          </w:p>
          <w:p w:rsidR="008F0860" w:rsidRPr="00F05FC7" w:rsidRDefault="008F0860" w:rsidP="00DB1874">
            <w:pPr>
              <w:spacing w:before="0" w:line="240" w:lineRule="exact"/>
              <w:rPr>
                <w:sz w:val="18"/>
                <w:lang w:val="en-US"/>
              </w:rPr>
            </w:pPr>
            <w:r w:rsidRPr="00BB25AF">
              <w:rPr>
                <w:b/>
                <w:sz w:val="20"/>
                <w:szCs w:val="20"/>
                <w:lang w:val="en-GB"/>
              </w:rPr>
              <w:t xml:space="preserve">e-mail: </w:t>
            </w:r>
            <w:hyperlink r:id="rId25" w:tooltip="adres mailowy" w:history="1">
              <w:r w:rsidRPr="00BB25AF">
                <w:rPr>
                  <w:rStyle w:val="Hipercze"/>
                  <w:rFonts w:eastAsiaTheme="majorEastAsia" w:cs="Arial"/>
                  <w:b/>
                  <w:color w:val="auto"/>
                  <w:sz w:val="20"/>
                  <w:szCs w:val="20"/>
                  <w:lang w:val="en-US"/>
                </w:rPr>
                <w:t>a.olbrot@stat.gov.pl</w:t>
              </w:r>
            </w:hyperlink>
          </w:p>
        </w:tc>
        <w:tc>
          <w:tcPr>
            <w:tcW w:w="4927" w:type="dxa"/>
            <w:vAlign w:val="center"/>
          </w:tcPr>
          <w:p w:rsidR="008F0860" w:rsidRDefault="008F0860" w:rsidP="008F0860">
            <w:pPr>
              <w:ind w:firstLine="680"/>
              <w:rPr>
                <w:rStyle w:val="Hipercze"/>
                <w:color w:val="001D77"/>
              </w:rPr>
            </w:pPr>
            <w:r w:rsidRPr="005A30E9">
              <w:rPr>
                <w:noProof/>
                <w:lang w:eastAsia="pl-PL"/>
              </w:rPr>
              <w:drawing>
                <wp:anchor distT="0" distB="0" distL="114300" distR="114300" simplePos="0" relativeHeight="251862016" behindDoc="0" locked="0" layoutInCell="1" allowOverlap="1" wp14:anchorId="60FE8915" wp14:editId="1FDDE6F0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20320</wp:posOffset>
                  </wp:positionV>
                  <wp:extent cx="251460" cy="251460"/>
                  <wp:effectExtent l="0" t="0" r="0" b="0"/>
                  <wp:wrapNone/>
                  <wp:docPr id="19" name="Obraz 19" descr="Ikonk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7" w:tooltip="Strona Urzędu Statystycznego w Poznaniu" w:history="1">
              <w:r w:rsidRPr="005A30E9">
                <w:rPr>
                  <w:rStyle w:val="Hipercze"/>
                  <w:color w:val="auto"/>
                </w:rPr>
                <w:t>poznan.stat.gov.pl</w:t>
              </w:r>
            </w:hyperlink>
          </w:p>
        </w:tc>
      </w:tr>
      <w:tr w:rsidR="008F0860" w:rsidTr="00C22122">
        <w:trPr>
          <w:trHeight w:val="418"/>
        </w:trPr>
        <w:tc>
          <w:tcPr>
            <w:tcW w:w="4926" w:type="dxa"/>
            <w:vMerge/>
          </w:tcPr>
          <w:p w:rsidR="008F0860" w:rsidRPr="00C85BC9" w:rsidRDefault="008F0860" w:rsidP="008F0860">
            <w:pPr>
              <w:rPr>
                <w:b/>
              </w:rPr>
            </w:pPr>
          </w:p>
        </w:tc>
        <w:tc>
          <w:tcPr>
            <w:tcW w:w="4927" w:type="dxa"/>
            <w:vAlign w:val="center"/>
          </w:tcPr>
          <w:p w:rsidR="008F0860" w:rsidRDefault="008F0860" w:rsidP="008F0860">
            <w:pPr>
              <w:ind w:firstLine="680"/>
              <w:rPr>
                <w:rStyle w:val="Hipercze"/>
                <w:color w:val="001D77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863040" behindDoc="0" locked="0" layoutInCell="1" allowOverlap="1" wp14:anchorId="290EACCD" wp14:editId="3307EF38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14605</wp:posOffset>
                  </wp:positionV>
                  <wp:extent cx="251460" cy="251460"/>
                  <wp:effectExtent l="0" t="0" r="0" b="0"/>
                  <wp:wrapNone/>
                  <wp:docPr id="29" name="Obraz 22" descr="Ikona portalu X (dawniej twitter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2" descr="Ikonka twitte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9" w:tooltip="Twitter – Urząd Statystyczny w Poznaniu" w:history="1">
              <w:r w:rsidRPr="005A30E9">
                <w:rPr>
                  <w:rStyle w:val="Hipercze"/>
                  <w:color w:val="auto"/>
                </w:rPr>
                <w:t>@Poznan_STAT</w:t>
              </w:r>
            </w:hyperlink>
          </w:p>
        </w:tc>
      </w:tr>
      <w:tr w:rsidR="008F0860" w:rsidTr="001425D0">
        <w:trPr>
          <w:trHeight w:val="418"/>
        </w:trPr>
        <w:tc>
          <w:tcPr>
            <w:tcW w:w="4926" w:type="dxa"/>
            <w:vMerge/>
          </w:tcPr>
          <w:p w:rsidR="008F0860" w:rsidRPr="00C85BC9" w:rsidRDefault="008F0860" w:rsidP="008F0860">
            <w:pPr>
              <w:rPr>
                <w:b/>
              </w:rPr>
            </w:pPr>
          </w:p>
        </w:tc>
        <w:tc>
          <w:tcPr>
            <w:tcW w:w="4927" w:type="dxa"/>
          </w:tcPr>
          <w:p w:rsidR="008F0860" w:rsidRDefault="003101C1" w:rsidP="008F0860">
            <w:pPr>
              <w:ind w:firstLine="680"/>
              <w:rPr>
                <w:sz w:val="18"/>
              </w:rPr>
            </w:pPr>
            <w:hyperlink r:id="rId30" w:tooltip="Facebook – Urząd Statystyczny w Poznaniu" w:history="1">
              <w:r w:rsidR="008F0860" w:rsidRPr="005A30E9">
                <w:rPr>
                  <w:rStyle w:val="Hipercze"/>
                  <w:rFonts w:cstheme="minorBidi"/>
                  <w:color w:val="auto"/>
                </w:rPr>
                <w:t>@UrzadStatystycznywPoznaniu</w:t>
              </w:r>
            </w:hyperlink>
            <w:r w:rsidR="008F0860" w:rsidRPr="005A30E9">
              <w:rPr>
                <w:noProof/>
                <w:lang w:eastAsia="pl-PL"/>
              </w:rPr>
              <w:drawing>
                <wp:anchor distT="0" distB="0" distL="114300" distR="114300" simplePos="0" relativeHeight="251864064" behindDoc="0" locked="0" layoutInCell="1" allowOverlap="1" wp14:anchorId="5343310F" wp14:editId="53BDFF04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1" name="Obraz 1" descr="Ikonk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F0860" w:rsidTr="00C22122">
        <w:trPr>
          <w:trHeight w:val="476"/>
        </w:trPr>
        <w:tc>
          <w:tcPr>
            <w:tcW w:w="4926" w:type="dxa"/>
            <w:vMerge/>
          </w:tcPr>
          <w:p w:rsidR="008F0860" w:rsidRPr="00C91687" w:rsidRDefault="008F0860" w:rsidP="008F0860">
            <w:pPr>
              <w:rPr>
                <w:b/>
              </w:rPr>
            </w:pPr>
          </w:p>
        </w:tc>
        <w:tc>
          <w:tcPr>
            <w:tcW w:w="4927" w:type="dxa"/>
          </w:tcPr>
          <w:p w:rsidR="008F0860" w:rsidRDefault="008F0860" w:rsidP="008F0860">
            <w:pPr>
              <w:ind w:firstLine="680"/>
              <w:rPr>
                <w:rStyle w:val="Hipercze"/>
                <w:rFonts w:cstheme="minorBidi"/>
                <w:color w:val="auto"/>
                <w:sz w:val="20"/>
              </w:rPr>
            </w:pPr>
            <w:r w:rsidRPr="005A30E9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65088" behindDoc="0" locked="0" layoutInCell="1" allowOverlap="1" wp14:anchorId="5C29EDF5" wp14:editId="4F9AB6E1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57619</wp:posOffset>
                  </wp:positionV>
                  <wp:extent cx="251460" cy="251460"/>
                  <wp:effectExtent l="0" t="0" r="0" b="0"/>
                  <wp:wrapNone/>
                  <wp:docPr id="30" name="Obraz 30" descr="Ikona You 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A30E9">
              <w:rPr>
                <w:sz w:val="20"/>
              </w:rPr>
              <w:t>@</w:t>
            </w:r>
            <w:hyperlink r:id="rId33" w:tooltip="link do youtube US Poznań" w:history="1">
              <w:r w:rsidRPr="005A30E9">
                <w:rPr>
                  <w:rStyle w:val="Hipercze"/>
                  <w:rFonts w:cstheme="minorBidi"/>
                  <w:color w:val="auto"/>
                  <w:sz w:val="20"/>
                </w:rPr>
                <w:t>UrzadStatystycznywPoznaniu</w:t>
              </w:r>
            </w:hyperlink>
          </w:p>
          <w:p w:rsidR="008F0860" w:rsidRDefault="008F0860" w:rsidP="008F0860">
            <w:pPr>
              <w:rPr>
                <w:sz w:val="18"/>
              </w:rPr>
            </w:pPr>
          </w:p>
        </w:tc>
      </w:tr>
      <w:tr w:rsidR="00D006FF" w:rsidRPr="00C85BC9" w:rsidTr="00C22122">
        <w:trPr>
          <w:trHeight w:val="4114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:rsidR="00D006FF" w:rsidRPr="00300256" w:rsidRDefault="00D006FF" w:rsidP="00BB25AF">
            <w:pPr>
              <w:spacing w:line="240" w:lineRule="exact"/>
              <w:rPr>
                <w:b/>
              </w:rPr>
            </w:pPr>
            <w:r w:rsidRPr="00300256">
              <w:rPr>
                <w:b/>
              </w:rPr>
              <w:t>Powiązane opracowania</w:t>
            </w:r>
          </w:p>
          <w:p w:rsidR="00D006FF" w:rsidRPr="00351087" w:rsidRDefault="00D006FF" w:rsidP="00BB25AF">
            <w:pPr>
              <w:spacing w:line="240" w:lineRule="exact"/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</w:pPr>
            <w:r w:rsidRPr="00351087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fldChar w:fldCharType="begin"/>
            </w:r>
            <w:r w:rsidR="004B5755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instrText>HYPERLINK "https://publikacje.new.stat.gov.pl/portal-publikacje/struktura-wynagrodzen-wedlug-zawodow-za-pazdziernik-2024-r-0" \o "Link do opracowania pt. Struktura wynagrodzeń według zawodów za październik 2024 r."</w:instrText>
            </w:r>
            <w:r w:rsidRPr="00351087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fldChar w:fldCharType="separate"/>
            </w:r>
            <w:r w:rsidR="00AA2E4E" w:rsidRPr="00AA2E4E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t>Strukt</w:t>
            </w:r>
            <w:r w:rsidR="004B5755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t>ura wynagrodzeń według zawodów za październik</w:t>
            </w:r>
            <w:r w:rsidR="00AA2E4E" w:rsidRPr="00AA2E4E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t xml:space="preserve"> </w:t>
            </w:r>
            <w:r w:rsidR="00476D2D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t>2024</w:t>
            </w:r>
            <w:r w:rsidR="00AA2E4E" w:rsidRPr="00AA2E4E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t xml:space="preserve"> r.</w:t>
            </w:r>
          </w:p>
          <w:p w:rsidR="00D006FF" w:rsidRPr="00351087" w:rsidRDefault="00D006FF" w:rsidP="00BB25AF">
            <w:pPr>
              <w:spacing w:line="240" w:lineRule="exact"/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</w:pPr>
            <w:r w:rsidRPr="00351087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fldChar w:fldCharType="end"/>
            </w:r>
            <w:r w:rsidRPr="00351087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fldChar w:fldCharType="begin"/>
            </w:r>
            <w:r w:rsidR="004B5755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instrText>HYPERLINK "https://stat.gov.pl/obszary-tematyczne/rynek-pracy/pracujacy-zatrudnieni-wynagrodzenia-koszty-pracy/struktura-wynagrodzen-wedlug-zawodow-za-pazdziernik-2024-r-,5,9.html" \o "Link do opracowania pt. Struktura wynagrodzeń według zawodów za październik 2024 r. (Informacja sygnalna)"</w:instrText>
            </w:r>
            <w:r w:rsidRPr="00351087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fldChar w:fldCharType="separate"/>
            </w:r>
            <w:r w:rsidR="00AA2E4E" w:rsidRPr="00AA2E4E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t xml:space="preserve">Struktura wynagrodzeń według zawodów </w:t>
            </w:r>
            <w:r w:rsidR="004B5755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t>za październik</w:t>
            </w:r>
            <w:r w:rsidR="00AA2E4E" w:rsidRPr="00AA2E4E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t xml:space="preserve"> </w:t>
            </w:r>
            <w:r w:rsidR="00476D2D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t>2024</w:t>
            </w:r>
            <w:r w:rsidR="00AA2E4E" w:rsidRPr="00AA2E4E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t xml:space="preserve"> r. (Informacja sygnalna)</w:t>
            </w:r>
          </w:p>
          <w:p w:rsidR="00D006FF" w:rsidRPr="00351087" w:rsidRDefault="00D006FF" w:rsidP="00BB25AF">
            <w:pPr>
              <w:spacing w:line="240" w:lineRule="exact"/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</w:pPr>
            <w:r w:rsidRPr="00351087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fldChar w:fldCharType="end"/>
            </w:r>
            <w:r w:rsidRPr="00351087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fldChar w:fldCharType="begin"/>
            </w:r>
            <w:r w:rsidR="00AA2E4E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instrText>HYPERLINK "https://stat.gov.pl/obszary-tematyczne/rynek-pracy/zasady-metodyczne-rocznik-pracy/zeszyt-metodologiczny-struktura-wynagrodzen-wedlug-zawodow,8,1.html" \o "Link do opracowania pt. Zeszyt metodologiczny Struktura wynagrodzeń według zawodów "</w:instrText>
            </w:r>
            <w:r w:rsidRPr="00351087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fldChar w:fldCharType="separate"/>
            </w:r>
            <w:r w:rsidR="002D3B17" w:rsidRPr="002D3B17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t>Zeszyt metodologiczny Struktura wynagrodzeń według zawodów</w:t>
            </w:r>
          </w:p>
          <w:p w:rsidR="00D006FF" w:rsidRPr="00694D63" w:rsidRDefault="00D006FF" w:rsidP="00BB25AF">
            <w:pPr>
              <w:shd w:val="clear" w:color="auto" w:fill="D9D9D9" w:themeFill="background1" w:themeFillShade="D9"/>
              <w:spacing w:before="360" w:line="240" w:lineRule="exact"/>
              <w:rPr>
                <w:b/>
                <w:color w:val="000000" w:themeColor="text1"/>
                <w:szCs w:val="24"/>
              </w:rPr>
            </w:pPr>
            <w:r w:rsidRPr="00351087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fldChar w:fldCharType="end"/>
            </w:r>
            <w:r w:rsidRPr="00694D63">
              <w:rPr>
                <w:b/>
                <w:color w:val="000000" w:themeColor="text1"/>
                <w:szCs w:val="24"/>
              </w:rPr>
              <w:t>Ważniejsze pojęcia dostępne w słowniku</w:t>
            </w:r>
          </w:p>
          <w:p w:rsidR="00D006FF" w:rsidRPr="00351087" w:rsidRDefault="00D006FF" w:rsidP="00BB25AF">
            <w:pPr>
              <w:spacing w:line="240" w:lineRule="exact"/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</w:pPr>
            <w:r w:rsidRPr="00351087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fldChar w:fldCharType="begin"/>
            </w:r>
            <w:r w:rsidR="006653B9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instrText>HYPERLINK "https://stat.gov.pl/metainformacje/slownik-pojec/pojecia-stosowane-w-statystyce-publicznej/1210,pojecie.html" \o "Link do definicji pojęcia przeciętne wynagrodzenie godzinowe"</w:instrText>
            </w:r>
            <w:r w:rsidRPr="00351087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fldChar w:fldCharType="separate"/>
            </w:r>
            <w:r w:rsidRPr="00351087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t>Przeciętne</w:t>
            </w:r>
            <w:r w:rsidR="00AA2E4E">
              <w:t xml:space="preserve"> </w:t>
            </w:r>
            <w:r w:rsidR="00E93C0E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t>wynagrodzenie godzinowe</w:t>
            </w:r>
          </w:p>
          <w:p w:rsidR="00D90858" w:rsidRPr="007B2966" w:rsidRDefault="00D006FF" w:rsidP="00D90858">
            <w:pPr>
              <w:spacing w:line="240" w:lineRule="exact"/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</w:pPr>
            <w:r w:rsidRPr="00351087"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  <w:fldChar w:fldCharType="end"/>
            </w:r>
            <w:hyperlink r:id="rId34" w:tooltip="Link do definicji pojęcia zatrudnieni" w:history="1">
              <w:r w:rsidR="00E93C0E" w:rsidRPr="007B2966">
                <w:rPr>
                  <w:rStyle w:val="Hipercze"/>
                  <w:rFonts w:cstheme="minorBidi"/>
                  <w:color w:val="2F5496" w:themeColor="accent5" w:themeShade="BF"/>
                  <w:sz w:val="18"/>
                  <w:szCs w:val="18"/>
                </w:rPr>
                <w:t>Zatrudnieni</w:t>
              </w:r>
            </w:hyperlink>
          </w:p>
          <w:p w:rsidR="00074406" w:rsidRPr="007B2966" w:rsidRDefault="003101C1" w:rsidP="00074406">
            <w:pPr>
              <w:spacing w:line="240" w:lineRule="exact"/>
              <w:rPr>
                <w:rStyle w:val="Hipercze"/>
                <w:rFonts w:cstheme="minorBidi"/>
                <w:color w:val="2F5496" w:themeColor="accent5" w:themeShade="BF"/>
                <w:sz w:val="18"/>
                <w:szCs w:val="18"/>
              </w:rPr>
            </w:pPr>
            <w:hyperlink r:id="rId35" w:tooltip="Link do definicji pojęcia mediana wenagrodzeń" w:history="1">
              <w:r w:rsidR="007B2966" w:rsidRPr="007B2966">
                <w:rPr>
                  <w:rStyle w:val="Hipercze"/>
                  <w:rFonts w:cstheme="minorBidi"/>
                  <w:color w:val="2F5496" w:themeColor="accent5" w:themeShade="BF"/>
                  <w:sz w:val="18"/>
                  <w:szCs w:val="18"/>
                </w:rPr>
                <w:t>Mediana wynagrodzeń</w:t>
              </w:r>
            </w:hyperlink>
          </w:p>
          <w:p w:rsidR="00D006FF" w:rsidRPr="00C85BC9" w:rsidRDefault="00D006FF" w:rsidP="00BB25AF">
            <w:pPr>
              <w:spacing w:line="240" w:lineRule="exact"/>
              <w:rPr>
                <w:b/>
                <w:color w:val="000000" w:themeColor="text1"/>
                <w:szCs w:val="24"/>
              </w:rPr>
            </w:pPr>
          </w:p>
        </w:tc>
      </w:tr>
    </w:tbl>
    <w:p w:rsidR="00D261A2" w:rsidRPr="00001C5B" w:rsidRDefault="00D261A2" w:rsidP="00B03ACF">
      <w:pPr>
        <w:rPr>
          <w:sz w:val="18"/>
        </w:rPr>
      </w:pPr>
    </w:p>
    <w:sectPr w:rsidR="00D261A2" w:rsidRPr="00001C5B" w:rsidSect="003B18B6">
      <w:headerReference w:type="default" r:id="rId36"/>
      <w:footerReference w:type="default" r:id="rId37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4913" w:rsidRDefault="003D4913" w:rsidP="000662E2">
      <w:pPr>
        <w:spacing w:after="0" w:line="240" w:lineRule="auto"/>
      </w:pPr>
      <w:r>
        <w:separator/>
      </w:r>
    </w:p>
    <w:p w:rsidR="003D4913" w:rsidRDefault="003D4913"/>
  </w:endnote>
  <w:endnote w:type="continuationSeparator" w:id="0">
    <w:p w:rsidR="003D4913" w:rsidRDefault="003D4913" w:rsidP="000662E2">
      <w:pPr>
        <w:spacing w:after="0" w:line="240" w:lineRule="auto"/>
      </w:pPr>
      <w:r>
        <w:continuationSeparator/>
      </w:r>
    </w:p>
    <w:p w:rsidR="003D4913" w:rsidRDefault="003D491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altName w:val="Fira Sans"/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1" w:fontKey="{AFED874C-CDB9-4055-B6F7-8F0E09258223}"/>
    <w:embedBold r:id="rId2" w:fontKey="{666F28F7-0DC1-4B07-BF9F-0EC4A46B581F}"/>
    <w:embedItalic r:id="rId3" w:fontKey="{332AC7D9-970A-42E4-91A5-F82DBCC108A0}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4" w:fontKey="{636270CB-F0A3-4FC1-9C6A-DABA9B618060}"/>
    <w:embedBold r:id="rId5" w:fontKey="{53B414D2-0060-436B-9C50-0F4509AD5261}"/>
    <w:embedItalic r:id="rId6" w:fontKey="{53738511-F620-405D-A7DB-745B67252055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4976795D-A3DF-47F2-AFA6-F0577E4BA508}"/>
    <w:embedBold r:id="rId8" w:fontKey="{348D2FE5-C4A1-47E3-AE3A-0A49BF341DB9}"/>
    <w:embedItalic r:id="rId9" w:fontKey="{F7557695-67B0-4183-8583-DB1D38C9B2CD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0" w:fontKey="{B5650754-B6DB-4DE9-8E17-CA6079EED275}"/>
  </w:font>
  <w:font w:name="Fira Sans Extra Condensed SemiB">
    <w:altName w:val="Arial"/>
    <w:charset w:val="EE"/>
    <w:family w:val="swiss"/>
    <w:pitch w:val="variable"/>
    <w:sig w:usb0="600002FF" w:usb1="00000001" w:usb2="00000000" w:usb3="00000000" w:csb0="0000019F" w:csb1="00000000"/>
    <w:embedRegular r:id="rId11" w:fontKey="{484C1CED-D52B-42F4-8CB1-444F331BC541}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12" w:fontKey="{879E91EA-FF6D-4759-AA86-E30C3DE8931E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13" w:fontKey="{B8A6F61B-2EFF-49C0-97A6-F7982168FF78}"/>
    <w:embedBold r:id="rId14" w:fontKey="{EF7C6178-E769-460D-A3DC-0DD12DA87155}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15" w:fontKey="{D2A9D594-19ED-45F2-87B8-48DF3E22DDB4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6" w:fontKey="{DF604CDC-D20F-44B2-A5F9-607018BE9925}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Pro-Bold">
    <w:panose1 w:val="020B0703030403020204"/>
    <w:charset w:val="EE"/>
    <w:family w:val="swiss"/>
    <w:notTrueType/>
    <w:pitch w:val="default"/>
    <w:sig w:usb0="00000005" w:usb1="00000000" w:usb2="00000000" w:usb3="00000000" w:csb0="00000002" w:csb1="00000000"/>
  </w:font>
  <w:font w:name="Ebrima">
    <w:panose1 w:val="02000000000000000000"/>
    <w:charset w:val="EE"/>
    <w:family w:val="auto"/>
    <w:pitch w:val="variable"/>
    <w:sig w:usb0="A000005F" w:usb1="02000041" w:usb2="00000800" w:usb3="00000000" w:csb0="00000093" w:csb1="00000000"/>
    <w:embedRegular r:id="rId17" w:fontKey="{426C4F9F-CC61-43B8-8066-5C8C21D32223}"/>
  </w:font>
  <w:font w:name="SymbolProp BT">
    <w:altName w:val="Symbol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6410854"/>
      <w:docPartObj>
        <w:docPartGallery w:val="Page Numbers (Bottom of Page)"/>
        <w:docPartUnique/>
      </w:docPartObj>
    </w:sdtPr>
    <w:sdtEndPr/>
    <w:sdtContent>
      <w:p w:rsidR="009336D4" w:rsidRDefault="009336D4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01C1">
          <w:rPr>
            <w:noProof/>
          </w:rPr>
          <w:t>7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63321397"/>
      <w:docPartObj>
        <w:docPartGallery w:val="Page Numbers (Bottom of Page)"/>
        <w:docPartUnique/>
      </w:docPartObj>
    </w:sdtPr>
    <w:sdtEndPr/>
    <w:sdtContent>
      <w:p w:rsidR="009336D4" w:rsidRDefault="009336D4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01C1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:rsidR="009336D4" w:rsidRDefault="009336D4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7E23">
          <w:rPr>
            <w:noProof/>
          </w:rPr>
          <w:t>8</w:t>
        </w:r>
        <w:r>
          <w:fldChar w:fldCharType="end"/>
        </w:r>
      </w:p>
    </w:sdtContent>
  </w:sdt>
  <w:p w:rsidR="009336D4" w:rsidRDefault="009336D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4913" w:rsidRDefault="003D4913" w:rsidP="000662E2">
      <w:pPr>
        <w:spacing w:after="0" w:line="240" w:lineRule="auto"/>
      </w:pPr>
      <w:r>
        <w:separator/>
      </w:r>
    </w:p>
  </w:footnote>
  <w:footnote w:type="continuationSeparator" w:id="0">
    <w:p w:rsidR="003D4913" w:rsidRDefault="003D4913" w:rsidP="000662E2">
      <w:pPr>
        <w:spacing w:after="0" w:line="240" w:lineRule="auto"/>
      </w:pPr>
      <w:r>
        <w:continuationSeparator/>
      </w:r>
    </w:p>
    <w:p w:rsidR="003D4913" w:rsidRDefault="003D4913"/>
  </w:footnote>
  <w:footnote w:id="1">
    <w:p w:rsidR="009D6537" w:rsidRPr="00D72CB7" w:rsidRDefault="006B4035" w:rsidP="009D6537">
      <w:pPr>
        <w:pStyle w:val="Przypis"/>
        <w:rPr>
          <w:lang w:val="pl-PL"/>
        </w:rPr>
      </w:pPr>
      <w:r>
        <w:rPr>
          <w:rStyle w:val="Odwoanieprzypisudolnego"/>
          <w:sz w:val="20"/>
          <w:szCs w:val="20"/>
          <w:shd w:val="clear" w:color="auto" w:fill="auto"/>
          <w:lang w:val="pl-PL"/>
        </w:rPr>
        <w:footnoteRef/>
      </w:r>
      <w:r w:rsidR="009D6537">
        <w:rPr>
          <w:rStyle w:val="Odwoanieprzypisudolnego"/>
        </w:rPr>
        <w:footnoteRef/>
      </w:r>
      <w:r w:rsidR="009D6537" w:rsidRPr="00D72CB7">
        <w:rPr>
          <w:lang w:val="pl-PL"/>
        </w:rPr>
        <w:t xml:space="preserve"> Zgodnie z Rozporz</w:t>
      </w:r>
      <w:r w:rsidR="009D6537" w:rsidRPr="00D72CB7">
        <w:rPr>
          <w:rFonts w:hint="eastAsia"/>
          <w:lang w:val="pl-PL"/>
        </w:rPr>
        <w:t>ą</w:t>
      </w:r>
      <w:r w:rsidR="009D6537" w:rsidRPr="00D72CB7">
        <w:rPr>
          <w:lang w:val="pl-PL"/>
        </w:rPr>
        <w:t>dzeniem Rady Ministr</w:t>
      </w:r>
      <w:r w:rsidR="009D6537" w:rsidRPr="00D72CB7">
        <w:rPr>
          <w:rFonts w:hint="eastAsia"/>
          <w:lang w:val="pl-PL"/>
        </w:rPr>
        <w:t>ó</w:t>
      </w:r>
      <w:r w:rsidR="009D6537" w:rsidRPr="00D72CB7">
        <w:rPr>
          <w:lang w:val="pl-PL"/>
        </w:rPr>
        <w:t xml:space="preserve">w z </w:t>
      </w:r>
      <w:r w:rsidR="002157E4">
        <w:rPr>
          <w:lang w:val="pl-PL"/>
        </w:rPr>
        <w:t>14 września 202</w:t>
      </w:r>
      <w:r w:rsidR="007715A3">
        <w:rPr>
          <w:lang w:val="pl-PL"/>
        </w:rPr>
        <w:t>3</w:t>
      </w:r>
      <w:r w:rsidR="002157E4">
        <w:rPr>
          <w:lang w:val="pl-PL"/>
        </w:rPr>
        <w:t xml:space="preserve"> </w:t>
      </w:r>
      <w:r w:rsidR="009D6537" w:rsidRPr="00D72CB7">
        <w:rPr>
          <w:lang w:val="pl-PL"/>
        </w:rPr>
        <w:t>r. w sprawie wysoko</w:t>
      </w:r>
      <w:r w:rsidR="009D6537" w:rsidRPr="00D72CB7">
        <w:rPr>
          <w:rFonts w:hint="eastAsia"/>
          <w:lang w:val="pl-PL"/>
        </w:rPr>
        <w:t>ś</w:t>
      </w:r>
      <w:r w:rsidR="009D6537" w:rsidRPr="00D72CB7">
        <w:rPr>
          <w:lang w:val="pl-PL"/>
        </w:rPr>
        <w:t>ci minimalnego wynagrodzenia za prac</w:t>
      </w:r>
      <w:r w:rsidR="009D6537" w:rsidRPr="00D72CB7">
        <w:rPr>
          <w:rFonts w:hint="eastAsia"/>
          <w:lang w:val="pl-PL"/>
        </w:rPr>
        <w:t>ę</w:t>
      </w:r>
      <w:r w:rsidR="009D6537" w:rsidRPr="00D72CB7">
        <w:rPr>
          <w:lang w:val="pl-PL"/>
        </w:rPr>
        <w:t xml:space="preserve"> oraz wysoko</w:t>
      </w:r>
      <w:r w:rsidR="009D6537" w:rsidRPr="00D72CB7">
        <w:rPr>
          <w:rFonts w:hint="eastAsia"/>
          <w:lang w:val="pl-PL"/>
        </w:rPr>
        <w:t>ś</w:t>
      </w:r>
      <w:r w:rsidR="009D6537" w:rsidRPr="00D72CB7">
        <w:rPr>
          <w:lang w:val="pl-PL"/>
        </w:rPr>
        <w:t xml:space="preserve">ci minimalnej stawki godzinowej w </w:t>
      </w:r>
      <w:r w:rsidR="00476D2D">
        <w:rPr>
          <w:lang w:val="pl-PL"/>
        </w:rPr>
        <w:t>2024</w:t>
      </w:r>
      <w:r w:rsidR="009D6537" w:rsidRPr="00D72CB7">
        <w:rPr>
          <w:lang w:val="pl-PL"/>
        </w:rPr>
        <w:t xml:space="preserve"> r. (</w:t>
      </w:r>
      <w:r w:rsidR="002157E4" w:rsidRPr="002157E4">
        <w:rPr>
          <w:lang w:val="pl-PL"/>
        </w:rPr>
        <w:t>Dz.</w:t>
      </w:r>
      <w:r w:rsidR="00B34F26" w:rsidRPr="00C23917">
        <w:rPr>
          <w:lang w:val="pl-PL"/>
        </w:rPr>
        <w:t> </w:t>
      </w:r>
      <w:r w:rsidR="002157E4" w:rsidRPr="002157E4">
        <w:rPr>
          <w:lang w:val="pl-PL"/>
        </w:rPr>
        <w:t>U.</w:t>
      </w:r>
      <w:r w:rsidR="002157E4">
        <w:rPr>
          <w:lang w:val="pl-PL"/>
        </w:rPr>
        <w:t xml:space="preserve"> </w:t>
      </w:r>
      <w:r w:rsidR="00B34F26">
        <w:rPr>
          <w:lang w:val="pl-PL"/>
        </w:rPr>
        <w:t xml:space="preserve">z </w:t>
      </w:r>
      <w:r w:rsidR="002157E4" w:rsidRPr="002157E4">
        <w:rPr>
          <w:lang w:val="pl-PL"/>
        </w:rPr>
        <w:t>202</w:t>
      </w:r>
      <w:r w:rsidR="007715A3">
        <w:rPr>
          <w:lang w:val="pl-PL"/>
        </w:rPr>
        <w:t>3</w:t>
      </w:r>
      <w:r w:rsidR="00B34F26">
        <w:rPr>
          <w:lang w:val="pl-PL"/>
        </w:rPr>
        <w:t xml:space="preserve"> r.</w:t>
      </w:r>
      <w:r w:rsidR="002157E4">
        <w:rPr>
          <w:lang w:val="pl-PL"/>
        </w:rPr>
        <w:t xml:space="preserve"> poz. </w:t>
      </w:r>
      <w:r w:rsidR="002157E4" w:rsidRPr="002157E4">
        <w:rPr>
          <w:lang w:val="pl-PL"/>
        </w:rPr>
        <w:t>1</w:t>
      </w:r>
      <w:r w:rsidR="007715A3">
        <w:rPr>
          <w:lang w:val="pl-PL"/>
        </w:rPr>
        <w:t>893</w:t>
      </w:r>
      <w:r w:rsidR="009D6537" w:rsidRPr="00D72CB7">
        <w:rPr>
          <w:lang w:val="pl-PL"/>
        </w:rPr>
        <w:t>).</w:t>
      </w:r>
    </w:p>
  </w:footnote>
  <w:footnote w:id="2">
    <w:p w:rsidR="006B4035" w:rsidRDefault="006B4035" w:rsidP="006B4035">
      <w:pPr>
        <w:pStyle w:val="Stopka"/>
      </w:pPr>
      <w:r>
        <w:rPr>
          <w:rStyle w:val="Odwoanieprzypisudolnego"/>
        </w:rPr>
        <w:footnoteRef/>
      </w:r>
      <w:r>
        <w:t xml:space="preserve"> Dane </w:t>
      </w:r>
      <w:r w:rsidRPr="008923CC">
        <w:rPr>
          <w:szCs w:val="19"/>
        </w:rPr>
        <w:t>zaprezentowan</w:t>
      </w:r>
      <w:r>
        <w:rPr>
          <w:szCs w:val="19"/>
        </w:rPr>
        <w:t xml:space="preserve">o </w:t>
      </w:r>
      <w:r w:rsidRPr="008923CC">
        <w:rPr>
          <w:szCs w:val="19"/>
        </w:rPr>
        <w:t>na poziomie NUTS 2, tj. dla województw, a w przypadku woj</w:t>
      </w:r>
      <w:r>
        <w:rPr>
          <w:szCs w:val="19"/>
        </w:rPr>
        <w:t>ewództwa</w:t>
      </w:r>
      <w:r w:rsidRPr="008923CC">
        <w:rPr>
          <w:szCs w:val="19"/>
        </w:rPr>
        <w:t xml:space="preserve"> mazowieckiego dla regionów: warszawskiego stołecznego i mazowieckiego regionalnego.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6D4" w:rsidRDefault="009336D4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0ADAE8A4" wp14:editId="0B1BA157">
              <wp:simplePos x="0" y="0"/>
              <wp:positionH relativeFrom="column">
                <wp:posOffset>5214620</wp:posOffset>
              </wp:positionH>
              <wp:positionV relativeFrom="paragraph">
                <wp:posOffset>-178435</wp:posOffset>
              </wp:positionV>
              <wp:extent cx="1874520" cy="22680295"/>
              <wp:effectExtent l="0" t="0" r="0" b="8255"/>
              <wp:wrapNone/>
              <wp:docPr id="24" name="Prostokąt 24" descr="&quot;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4520" cy="2268029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rect w14:anchorId="0A8F55EC" id="Prostokąt 24" o:spid="_x0000_s1026" alt="&quot;&quot;" style="position:absolute;margin-left:410.6pt;margin-top:-14.05pt;width:147.6pt;height:1785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cfntAIAAMIFAAAOAAAAZHJzL2Uyb0RvYy54bWysVEtv2zAMvg/YfxB02G21YyR9ZHWKoEWH&#10;AV0brB16VmQ5MSaLqqS8et8/2w8bKTnuY8UOwy6yxMdH8jPJ07Ntq9laOd+AKfngIOdMGQlVYxYl&#10;/353+fGYMx+EqYQGo0q+U56fTd6/O93YsSpgCbpSjiGI8eONLfkyBDvOMi+XqhX+AKwyqKzBtSLg&#10;0y2yyokNorc6K/L8MNuAq6wDqbxH6UVS8knEr2slw01dexWYLjnmFuLp4jmnM5ucivHCCbtsZJeG&#10;+IcsWtEYDNpDXYgg2Mo1f0C1jXTgoQ4HEtoM6rqRKtaA1QzyV9XcLoVVsRYkx9ueJv//YOX1euZY&#10;U5W8GHJmRIv/aIYZBvjx62dgJKyUl8jYh4cVhE/pJNo21o/R+9bOXPfyeCUOtrVr6YvVsW2ketdT&#10;rbaBSRQOjo+GowL/iERdURwe58XJiGCzJ3/rfPisoGV0KbnDnxk5FusrH5Lp3oTCedBNddloHR/U&#10;QOpcO7YW+Ovni0F01av2K1RJdjLK89gAGDL2G5nHBF4gaUN4Bgg5BSVJRuWnguMt7LQiO22+qRr5&#10;xBKLGLFHTkGFlMqElIxfikolMaXydi4RkJBrjN9jdwAvi9xjpyw7e3JVcRB65/xviSXn3iNGBhN6&#10;57Yx4N4C0FhVFznZ70lK1BBLc6h22G0O0hh6Ky8b/LVXwoeZcDh32A+4S8INHrWGTcmhu3G2BPf4&#10;lpzscRxQy9kG57jk/mElnOJMfzE4KCeD4ZAGPz6GoyPqOfdcM3+uMav2HLBfBri1rIxXsg96f60d&#10;tPe4cqYUFVXCSIxdchnc/nEe0n7BpSXVdBrNcNitCFfm1koCJ1apde+298LZrr8DzsY17GdejF+1&#10;ebIlTwPTVYC6iTPwxGvHNy6K2MTdUqNN9PwdrZ5W7+Q3AAAA//8DAFBLAwQUAAYACAAAACEAOGKn&#10;zuIAAAANAQAADwAAAGRycy9kb3ducmV2LnhtbEyPwU7DMBBE70j8g7VI3FrHbmulIU6FKlWcOFAi&#10;JG5OvE0iYjvEThP+HvcEx9U8zbzND4vpyRVH3zkrga0TIGhrpzvbSCjfT6sUiA/KatU7ixJ+0MOh&#10;uL/LVabdbN/weg4NiSXWZ0pCG8KQUerrFo3yazegjdnFjUaFeI4N1aOaY7npKU8SQY3qbFxo1YDH&#10;Fuuv82Qk8HLZ8fn1tP/4LKuXREzfR45CyseH5fkJSMAl/MFw04/qUESnyk1We9JLSDnjEZWw4ikD&#10;ciMYE1sglYTNbrsRQIuc/v+i+AUAAP//AwBQSwECLQAUAAYACAAAACEAtoM4kv4AAADhAQAAEwAA&#10;AAAAAAAAAAAAAAAAAAAAW0NvbnRlbnRfVHlwZXNdLnhtbFBLAQItABQABgAIAAAAIQA4/SH/1gAA&#10;AJQBAAALAAAAAAAAAAAAAAAAAC8BAABfcmVscy8ucmVsc1BLAQItABQABgAIAAAAIQBOBcfntAIA&#10;AMIFAAAOAAAAAAAAAAAAAAAAAC4CAABkcnMvZTJvRG9jLnhtbFBLAQItABQABgAIAAAAIQA4YqfO&#10;4gAAAA0BAAAPAAAAAAAAAAAAAAAAAA4FAABkcnMvZG93bnJldi54bWxQSwUGAAAAAAQABADzAAAA&#10;HQYAAAAA&#10;" fillcolor="#f2f2f2 [3052]" stroked="f" strokeweight="1pt"/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6D4" w:rsidRDefault="009336D4" w:rsidP="00FA0AAB">
    <w:pPr>
      <w:pStyle w:val="Nagwek"/>
      <w:tabs>
        <w:tab w:val="clear" w:pos="4536"/>
        <w:tab w:val="clear" w:pos="9072"/>
        <w:tab w:val="left" w:pos="7254"/>
      </w:tabs>
      <w:rPr>
        <w:noProof/>
        <w:lang w:eastAsia="pl-PL"/>
      </w:rPr>
    </w:pPr>
    <w:r w:rsidRPr="00F82514">
      <w:rPr>
        <w:noProof/>
        <w:lang w:eastAsia="pl-PL"/>
      </w:rPr>
      <w:drawing>
        <wp:inline distT="0" distB="0" distL="0" distR="0" wp14:anchorId="6C5675D7" wp14:editId="4BF3B21D">
          <wp:extent cx="1735200" cy="576000"/>
          <wp:effectExtent l="0" t="0" r="0" b="0"/>
          <wp:docPr id="13" name="Obraz 13" descr="Logo Urzędu Statystycznego w Poznani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Y:\dane_an\komunikaty\2019\Logo US w Poznaniu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5200" cy="57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222D3DA2" wp14:editId="3CA2341D">
              <wp:simplePos x="0" y="0"/>
              <wp:positionH relativeFrom="column">
                <wp:posOffset>5238115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 descr="Data publikacji informacji sygnalnej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rect w14:anchorId="7615F7BA" id="Prostokąt 10" o:spid="_x0000_s1026" alt="Data publikacji informacji sygnalnej" style="position:absolute;margin-left:412.4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UCItgIAALcFAAAOAAAAZHJzL2Uyb0RvYy54bWysVEtPGzEQvlfqf7B8L/sQKUnEBkWgVJUQ&#10;RIWKs+P1Zg1ej2s72aT3/rP+sI69DyhFPVRNJO/YM/PNe84vDo0ie2GdBF3Q7CSlRGgOpdTbgn69&#10;X32YUuI80yVToEVBj8LRi8X7d+etmYscalClsARBtJu3pqC192aeJI7XomHuBIzQyKzANszj1W6T&#10;0rIW0RuV5Gn6MWnBlsYCF87h61XHpIuIX1WC+9uqcsITVVD0zcfTxnMTzmRxzuZby0wtee8G+wcv&#10;GiY1Gh2hrphnZGflH1CN5BYcVP6EQ5NAVUkuYgwYTZa+iuauZkbEWDA5zoxpcv8Plt/s15bIEmuH&#10;6dGswRqt0UMPTz9/eBIeS+E4ZiyGZHYbJZ8Yf5RE6liVQLrjVjOlxWNIZ2vcHFHvzNr2N4dkyM2h&#10;sk34YtTkEEtwHEsgDp5wfMymZ9lsilY58vJ8lk7S6STAJs/6xjr/SUBDAlFQi0WOuWf7a+c70UEk&#10;mHOgZLmSSsWL3W4ulSV7hg2xysO/R/9NTOkgrCGodYjhJQmxddFEyh+VCHJKfxEVJhH9z6MnsX3F&#10;aIdxLrTPOlbNStGZn6T4G6yHhg8aMdIIGJArtD9i9wCDZAcyYHde9vJBVcTuH5XTvznWKY8a0TJo&#10;Pyo3UoN9C0BhVL3lTn5IUpeakKUNlEdsMQvd7DnDVxLrds2cXzOLw4bFxgXib/GoFLQFhZ6ipAb7&#10;/a33II8zgFxKWhzegrpvO2YFJeqzxumYZaenCOvj5XRyluPFvuRsXnL0rrkEbIcMV5XhkQzyXg1k&#10;ZaF5wD2zDFaRxTRH2wXl3g6XS98tFZwJLpbLKIYTbpi/1neGB/CQ1dCX94cHZk3fvB4b/waGQWfz&#10;Vz3cyQZNDcudh0rGBn/Oa59v3A6xcfpNFmb15T1KPe/bxS8AAAD//wMAUEsDBBQABgAIAAAAIQAz&#10;WgSI5AAAAAwBAAAPAAAAZHJzL2Rvd25yZXYueG1sTI/BToNAEIbvJr7DZky82YVqgCJLY1QSEy/a&#10;StretuwIpOwssluKPr3bk95mMl/++f5sOemOjTjY1pCAcBYAQ6qMaqkW8LEubhJg1klSsjOEAr7R&#10;wjK/vMhkqsyJ3nFcuZr5ELKpFNA416ec26pBLe3M9Ej+9mkGLZ1fh5qrQZ58uO74PAgirmVL/kMj&#10;e3xssDqsjlqA2Y3rV1UUh7L8edq8Jc/b8mv3IsT11fRwD8zh5P5gOOt7dci9094cSVnWCUjmdwuP&#10;+iGIgJ2BMFzEwPYCbqMkjoHnGf9fIv8FAAD//wMAUEsBAi0AFAAGAAgAAAAhALaDOJL+AAAA4QEA&#10;ABMAAAAAAAAAAAAAAAAAAAAAAFtDb250ZW50X1R5cGVzXS54bWxQSwECLQAUAAYACAAAACEAOP0h&#10;/9YAAACUAQAACwAAAAAAAAAAAAAAAAAvAQAAX3JlbHMvLnJlbHNQSwECLQAUAAYACAAAACEA7mlA&#10;iLYCAAC3BQAADgAAAAAAAAAAAAAAAAAuAgAAZHJzL2Uyb0RvYy54bWxQSwECLQAUAAYACAAAACEA&#10;M1oEiOQAAAAMAQAADwAAAAAAAAAAAAAAAAAQBQAAZHJzL2Rvd25yZXYueG1sUEsFBgAAAAAEAAQA&#10;8wAAACEGAAAAAA==&#10;" fillcolor="#f2f2f2" stroked="f" strokeweight="1pt">
              <w10:wrap type="tight"/>
            </v:rect>
          </w:pict>
        </mc:Fallback>
      </mc:AlternateContent>
    </w: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A6F80E9" wp14:editId="72B13366">
              <wp:simplePos x="0" y="0"/>
              <wp:positionH relativeFrom="page">
                <wp:align>right</wp:align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Napis &quot;Informacja sygnalna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9336D4" w:rsidRPr="003C6C8D" w:rsidRDefault="009336D4" w:rsidP="00074DD8">
                          <w:pPr>
                            <w:spacing w:before="0" w:after="0" w:line="240" w:lineRule="auto"/>
                            <w:ind w:left="22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A6F80E9" id="Schemat blokowy: opóźnienie 6" o:spid="_x0000_s1032" alt="Napis &quot;Informacja sygnalna&quot;" style="position:absolute;margin-left:111.05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j4yYAYAADgsAAAOAAAAZHJzL2Uyb0RvYy54bWzsWl1v2zYUfR+w/0DoYQ8DVuvTsrw6Rdai&#10;W4GgLZYO7R5pmYq1SaJK0rHTv7W3vQ77X7skJYdKOlGOkiHFHBQuZfLew3vv0aUgn6fPdmWBLgnj&#10;Oa0WjvfEdRCpUrrKq4uF88u7l9/NHMQFrla4oBVZOFeEO89Ovv7q6baeE5+uabEiDIGTis+39cJZ&#10;C1HPJxOerkmJ+RNakwomM8pKLOCSXUxWDG/Be1lMfNedTraUrWpGU8I5fPtCTzonyn+WkVS8yTJO&#10;BCoWDuxNqE+mPpfyc3LyFM8vGK7XedpsA99hFyXOKwDdu3qBBUYblt9yVeYpo5xm4klKywnNsjwl&#10;KgaIxnNvRHO+xjVRsUByeL1PE78/t+nry7cM5auFkziowiWU6FzlXqBlQX+n26s5ovVff/z9Z5UT&#10;+IemDloRnkIKX+M65+ibjxsqvn9VqRKlv2HEry4qXFRYT8gEb2s+B5zz+i1rrjgMZbZ2GStRVuT1&#10;T8AdlT/ICNqp8lzty0N2AqXwpe9O3SiOHJTCXAAjN5LuJ9qP9JduuPiR0FKO8eUZF7q8Kxip4qya&#10;EFNaVTwX5ANQIisLqPi3E+SiLZp6vhe2rLi5+tfu6nX/6g+e4TuArcd2ANPERTYA3wDQG7dGYJo0&#10;e7KhBAbKwDBMk2ZjNpTQQLHnyVw9EABoc0Clu6ttm+/yYou8JEh8d9Y0l3ukkTcNAi+YQZktEHcn&#10;UuPYDjGSSoNDGUkmL/BjdzogZffAKUtRjqSy8vYLIZXsUJZiP2Y6ebD9wPOCaRgM6VGe6wWe9TQy&#10;W44/c+MoDuwwptFhB16zfzvESEoNDmVsn/LiMAwiezwjiTWg9mafGlb7mwfgAeSyV93kyOBqmEZ2&#10;iA5H9I1hL0THSD/f2R4UTI4MDsU0GviwY3LE+4+IJXuipe4msexFOZLq8ZJqQLFNDg6kbZcfD02n&#10;xPUjPxlyANq5arabIEqmYZTI26EfwjSyQ3TajXZsh+gYHU6nwaGM7FHxDP6m9nDug1P9NelS0NbP&#10;b7Wofufd5TbnJj0GF8I0+n9zSrWo/no8ZjpF4TTx1MNafwxHTsGru8G3x8g+9fCcGlr2u/cpH16I&#10;+LLVBtB1kwd51xn7M1+lqh9iRK/Sju1RjD3/3IGh3Aev+pM1slcNrPrdaaXrHUVT7wHeewZumESh&#10;fIkXBL0QYyilHNshRlNqYCgjKeUlUayOj/6EjaTVgKofKWVl7RdCqQHFfvR0iuDXgAfpUL7vJrpD&#10;9UOM6FDasexQ/RBj6TQ0lLEdKoafWhWn+sO5D071I4xsUf3ORzygDy3EkVPtb/i+N9Pv0PtrcqSU&#10;rYccKdVS6pF3KFC/XLT6FrxuJS/prmo0LzBCWIqxXKWvqSmX+hpTAANimvYSFC5aUANWSk/Tbwwk&#10;MY29g4zhlDKN/YOM4egxjdXPmJCJYduGu980Dg9ChrPCNG4VSApZ76BJPAPtmVSdFUp1JhwEkinm&#10;IFCdLSUgntdYyHq1Q7SVoib9eILWC0e/M1dFK+kleUfVQnFDHQWQ17NFZa4K9PGh9tvWtV2RbpZ5&#10;+gP51FkfzJJkBvouiK95LVAruP2uYMILYjdQtYIAbs1qfVCbzw7GZxHbcMFxGEdeK5lpHBv7aZKh&#10;86ZhjeiuZ2UFOrBtwNolnMUA1VneLmj/NxfeylpBOdE3iCyekp7tq6igr+VnnBb56mVeFLJsnF0s&#10;nxcMXWIpQ3S9F3HcJKmzrFA3XUWlmYaR30ykfk4r5tRIXBVEOi2qn0kG0j2pjFM0UaJJssfBaUoq&#10;oWV1fI1XRMNHLvy16FLqJy1UKMqh9JwB/t5346BdqZ20vvUum/XSlCjN5d5YN51/2Zg23lsoZFqJ&#10;vXGZV5R9LrIComqQ9fo2STo1Mktit9zBEjlc0tUVaBwZ1eJPXqcvc8bFGebiLWag/QNWgIJVvIGP&#10;rKBwG8LtpkYOWlP26XPfy/UgwoRZB21BPbpw+McNZsRBxasK5JmJF4KMEAl1EUaxDxfMnFmaM9Wm&#10;fE6BGdBPYXdqKNeLoh1mjJbvQeh6KlFhClcpYEPfFtBR9MVzAdcwBTrMlJyeqjFITIGeZ9V5nbb6&#10;yhoif7d7j1mN5HDhCFBXvqat0vRaNgl0vl4rS1PR042gWS41lYqSOq/NBchTFYcaKa3Uv5rXatW1&#10;4PfkHwAAAP//AwBQSwMEFAAGAAgAAAAhAMZPMOfcAAAABgEAAA8AAABkcnMvZG93bnJldi54bWxM&#10;j8FuwjAQRO+V+g/WVuqtOJCWopANQkjtCVUqoXcTL0laex3ZBsLf1z2V42hGM2/K1WiNOJMPvWOE&#10;6SQDQdw43XOLsK/fnhYgQlSslXFMCFcKsKru70pVaHfhTzrvYitSCYdCIXQxDoWUoenIqjBxA3Hy&#10;js5bFZP0rdReXVK5NXKWZXNpVc9poVMDbTpqfnYni2DMZvB1fL9+1M16u8/qbfz6DoiPD+N6CSLS&#10;GP/D8Ief0KFKTAd3Yh2EQUhHIkI+zUEkN589v4A4ICxe5yCrUt7iV78AAAD//wMAUEsBAi0AFAAG&#10;AAgAAAAhALaDOJL+AAAA4QEAABMAAAAAAAAAAAAAAAAAAAAAAFtDb250ZW50X1R5cGVzXS54bWxQ&#10;SwECLQAUAAYACAAAACEAOP0h/9YAAACUAQAACwAAAAAAAAAAAAAAAAAvAQAAX3JlbHMvLnJlbHNQ&#10;SwECLQAUAAYACAAAACEAkKI+MmAGAAA4LAAADgAAAAAAAAAAAAAAAAAuAgAAZHJzL2Uyb0RvYy54&#10;bWxQSwECLQAUAAYACAAAACEAxk8w59wAAAAGAQAADwAAAAAAAAAAAAAAAAC6CAAAZHJzL2Rvd25y&#10;ZXYueG1sUEsFBgAAAAAEAAQA8wAAAMMJAAAAAA=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:rsidR="009336D4" w:rsidRPr="003C6C8D" w:rsidRDefault="009336D4" w:rsidP="00074DD8">
                    <w:pPr>
                      <w:spacing w:before="0" w:after="0" w:line="240" w:lineRule="auto"/>
                      <w:ind w:left="227"/>
                      <w:jc w:val="both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FA0AAB">
      <w:rPr>
        <w:noProof/>
        <w:lang w:eastAsia="pl-PL"/>
      </w:rPr>
      <w:tab/>
    </w:r>
  </w:p>
  <w:p w:rsidR="009336D4" w:rsidRDefault="009336D4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10608F51" wp14:editId="6366C388">
              <wp:simplePos x="0" y="0"/>
              <wp:positionH relativeFrom="column">
                <wp:posOffset>5219395</wp:posOffset>
              </wp:positionH>
              <wp:positionV relativeFrom="paragraph">
                <wp:posOffset>269062</wp:posOffset>
              </wp:positionV>
              <wp:extent cx="1432293" cy="460858"/>
              <wp:effectExtent l="0" t="0" r="0" b="0"/>
              <wp:wrapNone/>
              <wp:docPr id="8" name="Pole tekstowe 2" descr="Data publikacji informacji sygnalnej&#10;23.03.2026 r.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46085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336D4" w:rsidRPr="00C97596" w:rsidRDefault="004156CE" w:rsidP="00A93B91">
                          <w:pPr>
                            <w:pStyle w:val="Datainformacjisygnalnej"/>
                          </w:pPr>
                          <w:r>
                            <w:t>23</w:t>
                          </w:r>
                          <w:r w:rsidR="00917819">
                            <w:t>.03</w:t>
                          </w:r>
                          <w:r w:rsidR="009336D4">
                            <w:t>.20</w:t>
                          </w:r>
                          <w:r w:rsidR="00ED24D3">
                            <w:t>2</w:t>
                          </w:r>
                          <w:r w:rsidR="00C85704">
                            <w:t>6</w:t>
                          </w:r>
                          <w:r w:rsidR="009336D4" w:rsidRPr="00C97596"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0608F51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alt="Data publikacji informacji sygnalnej&#10;23.03.2026 r." style="position:absolute;margin-left:411pt;margin-top:21.2pt;width:112.8pt;height:36.3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qdWPQIAAD0EAAAOAAAAZHJzL2Uyb0RvYy54bWysU9uO0zAQfUfiHywj8UaSphfa0HRVdtkV&#10;0gIrLXyA6ziNt47H2G6T8vWMnW63gjdEH6xxJ3Nmzpnj5VXfKnIQ1knQJR0lGSVCc6ik3pb0x/fb&#10;d3NKnGe6Ygq0KOlROHq1ev1q2ZlC5NCAqoQlCKJd0ZmSNt6bIk0db0TLXAJGaEzWYFvm8Wq3aWVZ&#10;h+itSvMsm6Ud2MpY4MI5/PdmSNJVxK9rwf23unbCE1VSnM3H08ZzE850tWTF1jLTSH4ag/3DFC2T&#10;GpueoW6YZ2Rv5V9QreQWHNQ+4dCmUNeSi8gB2YyyP9g8NsyIyAXFceYsk/t/sPzr4cESWZUUF6VZ&#10;iyt6ACWIFzvnoRMkp6QSjqNkkZPZb5TcMf4kidRxLSF0x61mSount2/69Yd8nGTjJM/yGbFJULgz&#10;rsBGjwZb+f4j9OiUqJYz98B3jmi4bpjeirW10DWCVchwFCrTi9IBxwWQTfcFKhyV7T1EoL62bZAf&#10;BSWIjps+nrcrek94aDkZ5/liTAnH3GSWzafz2IIVz9XGOn8noCUhKKlF90R0drh3PkzDiudPQjMN&#10;t1Kp6CClSVfSxTSfxoKLTCs9GlzJFhXOwm+wXCD5SVex2DOphhgbKH1iHYgOlH2/6eOKoiRBkQ1U&#10;R5TBwuBnfH8YNGB/UdKhl0vqfu6ZFZSozxqlXIwmk2D+eJlM3+d4sZeZzWWGaY5QJfWUDOG1jw9m&#10;oLxGyWsZ1XiZ5DQyejSKdHpPwTCX9/jVy6tf/QYAAP//AwBQSwMEFAAGAAgAAAAhAD9BtpffAAAA&#10;CwEAAA8AAABkcnMvZG93bnJldi54bWxMj8FuwjAQRO+V+g/WIvVWbKJAaZoNqlr12graInEz8ZJE&#10;xOsoNiT9+5oT3GY1o9k3+Wq0rThT7xvHCLOpAkFcOtNwhfDz/fG4BOGDZqNbx4TwRx5Wxf1drjPj&#10;Bl7TeRMqEUvYZxqhDqHLpPRlTVb7qeuIo3dwvdUhnn0lTa+HWG5bmSi1kFY3HD/UuqO3msrj5mQR&#10;fj8Pu22qvqp3O+8GNyrJ9lkiPkzG1xcQgcZwDcMFP6JDEZn27sTGixZhmSRxS0BIkxTEJaDSpwWI&#10;fVSzuQJZ5PJ2Q/EPAAD//wMAUEsBAi0AFAAGAAgAAAAhALaDOJL+AAAA4QEAABMAAAAAAAAAAAAA&#10;AAAAAAAAAFtDb250ZW50X1R5cGVzXS54bWxQSwECLQAUAAYACAAAACEAOP0h/9YAAACUAQAACwAA&#10;AAAAAAAAAAAAAAAvAQAAX3JlbHMvLnJlbHNQSwECLQAUAAYACAAAACEAYxKnVj0CAAA9BAAADgAA&#10;AAAAAAAAAAAAAAAuAgAAZHJzL2Uyb0RvYy54bWxQSwECLQAUAAYACAAAACEAP0G2l98AAAALAQAA&#10;DwAAAAAAAAAAAAAAAACXBAAAZHJzL2Rvd25yZXYueG1sUEsFBgAAAAAEAAQA8wAAAKMFAAAAAA==&#10;" filled="f" stroked="f">
              <v:textbox>
                <w:txbxContent>
                  <w:p w:rsidR="009336D4" w:rsidRPr="00C97596" w:rsidRDefault="004156CE" w:rsidP="00A93B91">
                    <w:pPr>
                      <w:pStyle w:val="Datainformacjisygnalnej"/>
                    </w:pPr>
                    <w:r>
                      <w:t>23</w:t>
                    </w:r>
                    <w:r w:rsidR="00917819">
                      <w:t>.03</w:t>
                    </w:r>
                    <w:r w:rsidR="009336D4">
                      <w:t>.20</w:t>
                    </w:r>
                    <w:r w:rsidR="00ED24D3">
                      <w:t>2</w:t>
                    </w:r>
                    <w:r w:rsidR="00C85704">
                      <w:t>6</w:t>
                    </w:r>
                    <w:r w:rsidR="009336D4" w:rsidRPr="00C97596"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6D4" w:rsidRDefault="009336D4">
    <w:pPr>
      <w:pStyle w:val="Nagwek"/>
    </w:pPr>
  </w:p>
  <w:p w:rsidR="009336D4" w:rsidRDefault="009336D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8" type="#_x0000_t75" style="width:123.05pt;height:123.05pt;visibility:visible" o:bullet="t">
        <v:imagedata r:id="rId1" o:title=""/>
      </v:shape>
    </w:pict>
  </w:numPicBullet>
  <w:numPicBullet w:numPicBulletId="1">
    <w:pict>
      <v:shape id="_x0000_i1099" type="#_x0000_t75" style="width:121.95pt;height:123.05pt;visibility:visible" o:bullet="t">
        <v:imagedata r:id="rId2" o:title=""/>
      </v:shape>
    </w:pict>
  </w:numPicBullet>
  <w:numPicBullet w:numPicBulletId="2">
    <w:pict>
      <v:shape id="_x0000_i1100" type="#_x0000_t75" style="width:29pt;height:29pt;visibility:visible" o:bullet="t">
        <v:imagedata r:id="rId3" o:title=""/>
      </v:shape>
    </w:pict>
  </w:numPicBullet>
  <w:numPicBullet w:numPicBulletId="3">
    <w:pict>
      <v:shape id="_x0000_i1101" type="#_x0000_t75" style="width:22.05pt;height:22.05pt;visibility:visible" o:bullet="t">
        <v:imagedata r:id="rId4" o:title=""/>
      </v:shape>
    </w:pict>
  </w:numPicBullet>
  <w:abstractNum w:abstractNumId="0" w15:restartNumberingAfterBreak="0">
    <w:nsid w:val="FFFFFF7C"/>
    <w:multiLevelType w:val="singleLevel"/>
    <w:tmpl w:val="D19CE2B8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2F293A8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BF639E0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8FA7754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E385440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DDAC4F8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9340FA8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5F4C92A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6D83CDA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C36D934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2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2"/>
  </w:num>
  <w:num w:numId="2">
    <w:abstractNumId w:val="10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proofState w:spelling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1C5B"/>
    <w:rsid w:val="000024B1"/>
    <w:rsid w:val="00003437"/>
    <w:rsid w:val="000037DD"/>
    <w:rsid w:val="0000709F"/>
    <w:rsid w:val="0000769E"/>
    <w:rsid w:val="0000783E"/>
    <w:rsid w:val="0001049D"/>
    <w:rsid w:val="000108B8"/>
    <w:rsid w:val="00011456"/>
    <w:rsid w:val="00011B58"/>
    <w:rsid w:val="0001218A"/>
    <w:rsid w:val="00015122"/>
    <w:rsid w:val="000152F5"/>
    <w:rsid w:val="00015892"/>
    <w:rsid w:val="00016EF3"/>
    <w:rsid w:val="00017354"/>
    <w:rsid w:val="00017890"/>
    <w:rsid w:val="000178A5"/>
    <w:rsid w:val="00021B8C"/>
    <w:rsid w:val="00021C7B"/>
    <w:rsid w:val="00023C4F"/>
    <w:rsid w:val="000240E0"/>
    <w:rsid w:val="00024968"/>
    <w:rsid w:val="00025A70"/>
    <w:rsid w:val="00027E9F"/>
    <w:rsid w:val="000314CB"/>
    <w:rsid w:val="00034C22"/>
    <w:rsid w:val="000406E2"/>
    <w:rsid w:val="000418FD"/>
    <w:rsid w:val="000432CB"/>
    <w:rsid w:val="00043D4E"/>
    <w:rsid w:val="0004582E"/>
    <w:rsid w:val="00045DC5"/>
    <w:rsid w:val="000470AA"/>
    <w:rsid w:val="00052528"/>
    <w:rsid w:val="00053848"/>
    <w:rsid w:val="00053909"/>
    <w:rsid w:val="00054A45"/>
    <w:rsid w:val="00055D00"/>
    <w:rsid w:val="00056620"/>
    <w:rsid w:val="000566DC"/>
    <w:rsid w:val="00056CDB"/>
    <w:rsid w:val="000576C3"/>
    <w:rsid w:val="00057CA1"/>
    <w:rsid w:val="00060031"/>
    <w:rsid w:val="000605A6"/>
    <w:rsid w:val="00060790"/>
    <w:rsid w:val="00061793"/>
    <w:rsid w:val="00062283"/>
    <w:rsid w:val="000625C5"/>
    <w:rsid w:val="00064F7B"/>
    <w:rsid w:val="00065042"/>
    <w:rsid w:val="00065E8E"/>
    <w:rsid w:val="000662E2"/>
    <w:rsid w:val="00066883"/>
    <w:rsid w:val="0007193F"/>
    <w:rsid w:val="00074406"/>
    <w:rsid w:val="00074DD8"/>
    <w:rsid w:val="00076F28"/>
    <w:rsid w:val="00077AA1"/>
    <w:rsid w:val="000804FC"/>
    <w:rsid w:val="000806F7"/>
    <w:rsid w:val="00083143"/>
    <w:rsid w:val="00083F08"/>
    <w:rsid w:val="00085941"/>
    <w:rsid w:val="00086E63"/>
    <w:rsid w:val="0009003F"/>
    <w:rsid w:val="00097D76"/>
    <w:rsid w:val="000A0019"/>
    <w:rsid w:val="000A1411"/>
    <w:rsid w:val="000A17D8"/>
    <w:rsid w:val="000A18CA"/>
    <w:rsid w:val="000A29B6"/>
    <w:rsid w:val="000A35DE"/>
    <w:rsid w:val="000A3B50"/>
    <w:rsid w:val="000A43EF"/>
    <w:rsid w:val="000A4C4E"/>
    <w:rsid w:val="000B0727"/>
    <w:rsid w:val="000B18EC"/>
    <w:rsid w:val="000B6479"/>
    <w:rsid w:val="000B77CA"/>
    <w:rsid w:val="000C135D"/>
    <w:rsid w:val="000C5C83"/>
    <w:rsid w:val="000C7D21"/>
    <w:rsid w:val="000D1D43"/>
    <w:rsid w:val="000D225C"/>
    <w:rsid w:val="000D2A5C"/>
    <w:rsid w:val="000D3009"/>
    <w:rsid w:val="000D557B"/>
    <w:rsid w:val="000E0918"/>
    <w:rsid w:val="000E13E5"/>
    <w:rsid w:val="000E6569"/>
    <w:rsid w:val="000E7633"/>
    <w:rsid w:val="000E786A"/>
    <w:rsid w:val="000E7BD5"/>
    <w:rsid w:val="000F0993"/>
    <w:rsid w:val="000F1CD9"/>
    <w:rsid w:val="000F4566"/>
    <w:rsid w:val="000F505C"/>
    <w:rsid w:val="000F5078"/>
    <w:rsid w:val="000F50AD"/>
    <w:rsid w:val="00101033"/>
    <w:rsid w:val="001011C3"/>
    <w:rsid w:val="00101CB6"/>
    <w:rsid w:val="0010202C"/>
    <w:rsid w:val="00103688"/>
    <w:rsid w:val="00105BD3"/>
    <w:rsid w:val="00106621"/>
    <w:rsid w:val="001067DC"/>
    <w:rsid w:val="0010681A"/>
    <w:rsid w:val="00106EEE"/>
    <w:rsid w:val="00110D87"/>
    <w:rsid w:val="00110FDA"/>
    <w:rsid w:val="00112329"/>
    <w:rsid w:val="00114DB9"/>
    <w:rsid w:val="001153E7"/>
    <w:rsid w:val="00115939"/>
    <w:rsid w:val="00116054"/>
    <w:rsid w:val="00116087"/>
    <w:rsid w:val="0011757F"/>
    <w:rsid w:val="00121C11"/>
    <w:rsid w:val="001223B8"/>
    <w:rsid w:val="0012580D"/>
    <w:rsid w:val="00126FAF"/>
    <w:rsid w:val="00127945"/>
    <w:rsid w:val="00130296"/>
    <w:rsid w:val="00131652"/>
    <w:rsid w:val="00131980"/>
    <w:rsid w:val="001421ED"/>
    <w:rsid w:val="001423B6"/>
    <w:rsid w:val="00142F43"/>
    <w:rsid w:val="00144051"/>
    <w:rsid w:val="001448A7"/>
    <w:rsid w:val="00144AAB"/>
    <w:rsid w:val="00146621"/>
    <w:rsid w:val="00146ABA"/>
    <w:rsid w:val="00146DA0"/>
    <w:rsid w:val="00147702"/>
    <w:rsid w:val="00147C36"/>
    <w:rsid w:val="00147D20"/>
    <w:rsid w:val="00151DDC"/>
    <w:rsid w:val="00151DFF"/>
    <w:rsid w:val="00152827"/>
    <w:rsid w:val="00155D54"/>
    <w:rsid w:val="00156230"/>
    <w:rsid w:val="00156408"/>
    <w:rsid w:val="00157E0E"/>
    <w:rsid w:val="00160F6A"/>
    <w:rsid w:val="00162325"/>
    <w:rsid w:val="00163715"/>
    <w:rsid w:val="001643BE"/>
    <w:rsid w:val="0016458F"/>
    <w:rsid w:val="001647AE"/>
    <w:rsid w:val="0016733B"/>
    <w:rsid w:val="00170056"/>
    <w:rsid w:val="00170D2F"/>
    <w:rsid w:val="00170F6E"/>
    <w:rsid w:val="001735B4"/>
    <w:rsid w:val="001737E4"/>
    <w:rsid w:val="00175628"/>
    <w:rsid w:val="00176A3E"/>
    <w:rsid w:val="0017732E"/>
    <w:rsid w:val="00177D5B"/>
    <w:rsid w:val="00180DD9"/>
    <w:rsid w:val="00181260"/>
    <w:rsid w:val="0018137C"/>
    <w:rsid w:val="00181E52"/>
    <w:rsid w:val="0018220E"/>
    <w:rsid w:val="0018226A"/>
    <w:rsid w:val="00182401"/>
    <w:rsid w:val="0018586E"/>
    <w:rsid w:val="00185CE2"/>
    <w:rsid w:val="00187045"/>
    <w:rsid w:val="001877B0"/>
    <w:rsid w:val="001903C6"/>
    <w:rsid w:val="00191235"/>
    <w:rsid w:val="0019441C"/>
    <w:rsid w:val="001951DA"/>
    <w:rsid w:val="00195704"/>
    <w:rsid w:val="00196370"/>
    <w:rsid w:val="001963B4"/>
    <w:rsid w:val="001A0AC5"/>
    <w:rsid w:val="001A12B0"/>
    <w:rsid w:val="001A3684"/>
    <w:rsid w:val="001A487A"/>
    <w:rsid w:val="001A5187"/>
    <w:rsid w:val="001A7167"/>
    <w:rsid w:val="001A772D"/>
    <w:rsid w:val="001B3C5B"/>
    <w:rsid w:val="001B4730"/>
    <w:rsid w:val="001B56A8"/>
    <w:rsid w:val="001B6191"/>
    <w:rsid w:val="001B72E4"/>
    <w:rsid w:val="001C2FB0"/>
    <w:rsid w:val="001C3269"/>
    <w:rsid w:val="001C437E"/>
    <w:rsid w:val="001C5F07"/>
    <w:rsid w:val="001C7BE2"/>
    <w:rsid w:val="001D1DB4"/>
    <w:rsid w:val="001D5234"/>
    <w:rsid w:val="001D5F4A"/>
    <w:rsid w:val="001E1AE1"/>
    <w:rsid w:val="001E1E49"/>
    <w:rsid w:val="001E304D"/>
    <w:rsid w:val="001E322E"/>
    <w:rsid w:val="001E4121"/>
    <w:rsid w:val="001E5AC1"/>
    <w:rsid w:val="001F03B0"/>
    <w:rsid w:val="001F0D64"/>
    <w:rsid w:val="001F5A34"/>
    <w:rsid w:val="001F7D53"/>
    <w:rsid w:val="00200608"/>
    <w:rsid w:val="002022D2"/>
    <w:rsid w:val="002039DA"/>
    <w:rsid w:val="0020496E"/>
    <w:rsid w:val="00206054"/>
    <w:rsid w:val="00212373"/>
    <w:rsid w:val="00212CEA"/>
    <w:rsid w:val="00213078"/>
    <w:rsid w:val="002157E4"/>
    <w:rsid w:val="0021632E"/>
    <w:rsid w:val="00216FEC"/>
    <w:rsid w:val="00221190"/>
    <w:rsid w:val="00221D97"/>
    <w:rsid w:val="0022219F"/>
    <w:rsid w:val="002226A6"/>
    <w:rsid w:val="002227E5"/>
    <w:rsid w:val="00222AFB"/>
    <w:rsid w:val="00224A54"/>
    <w:rsid w:val="00226BF6"/>
    <w:rsid w:val="00227195"/>
    <w:rsid w:val="0023118B"/>
    <w:rsid w:val="002349FF"/>
    <w:rsid w:val="002353AC"/>
    <w:rsid w:val="0023625F"/>
    <w:rsid w:val="00236A4A"/>
    <w:rsid w:val="00237AEB"/>
    <w:rsid w:val="00237DA5"/>
    <w:rsid w:val="0024557C"/>
    <w:rsid w:val="00246284"/>
    <w:rsid w:val="00246396"/>
    <w:rsid w:val="00246F1C"/>
    <w:rsid w:val="0024703B"/>
    <w:rsid w:val="0025441B"/>
    <w:rsid w:val="00255562"/>
    <w:rsid w:val="002572FA"/>
    <w:rsid w:val="002574F9"/>
    <w:rsid w:val="00257FFB"/>
    <w:rsid w:val="00261258"/>
    <w:rsid w:val="00262B61"/>
    <w:rsid w:val="00265113"/>
    <w:rsid w:val="0027106C"/>
    <w:rsid w:val="00271E2E"/>
    <w:rsid w:val="002726BB"/>
    <w:rsid w:val="00272B72"/>
    <w:rsid w:val="00273271"/>
    <w:rsid w:val="00275884"/>
    <w:rsid w:val="00276811"/>
    <w:rsid w:val="00276AF4"/>
    <w:rsid w:val="002774CB"/>
    <w:rsid w:val="002823D3"/>
    <w:rsid w:val="00282699"/>
    <w:rsid w:val="00285772"/>
    <w:rsid w:val="00285E91"/>
    <w:rsid w:val="00286AF6"/>
    <w:rsid w:val="00287D41"/>
    <w:rsid w:val="0029003C"/>
    <w:rsid w:val="0029175D"/>
    <w:rsid w:val="00291B38"/>
    <w:rsid w:val="002926D7"/>
    <w:rsid w:val="002926DF"/>
    <w:rsid w:val="00292AB4"/>
    <w:rsid w:val="00296697"/>
    <w:rsid w:val="002976F1"/>
    <w:rsid w:val="00297723"/>
    <w:rsid w:val="002A1E9C"/>
    <w:rsid w:val="002A2244"/>
    <w:rsid w:val="002A2E6C"/>
    <w:rsid w:val="002A424A"/>
    <w:rsid w:val="002A7358"/>
    <w:rsid w:val="002A75E1"/>
    <w:rsid w:val="002B01C2"/>
    <w:rsid w:val="002B0472"/>
    <w:rsid w:val="002B4BD4"/>
    <w:rsid w:val="002B6014"/>
    <w:rsid w:val="002B6B12"/>
    <w:rsid w:val="002C1007"/>
    <w:rsid w:val="002C16A2"/>
    <w:rsid w:val="002C2117"/>
    <w:rsid w:val="002C2AF0"/>
    <w:rsid w:val="002C4C94"/>
    <w:rsid w:val="002C5213"/>
    <w:rsid w:val="002C53EC"/>
    <w:rsid w:val="002C7149"/>
    <w:rsid w:val="002D2BF6"/>
    <w:rsid w:val="002D3B17"/>
    <w:rsid w:val="002D58DA"/>
    <w:rsid w:val="002E044B"/>
    <w:rsid w:val="002E1139"/>
    <w:rsid w:val="002E1341"/>
    <w:rsid w:val="002E2473"/>
    <w:rsid w:val="002E2E74"/>
    <w:rsid w:val="002E3983"/>
    <w:rsid w:val="002E4F55"/>
    <w:rsid w:val="002E5233"/>
    <w:rsid w:val="002E6140"/>
    <w:rsid w:val="002E6509"/>
    <w:rsid w:val="002E6985"/>
    <w:rsid w:val="002E71B6"/>
    <w:rsid w:val="002F397C"/>
    <w:rsid w:val="002F77C8"/>
    <w:rsid w:val="00300256"/>
    <w:rsid w:val="00303377"/>
    <w:rsid w:val="00303E81"/>
    <w:rsid w:val="00304F22"/>
    <w:rsid w:val="0030584B"/>
    <w:rsid w:val="00306AD7"/>
    <w:rsid w:val="00306C7C"/>
    <w:rsid w:val="003101C1"/>
    <w:rsid w:val="003120E8"/>
    <w:rsid w:val="00314BB9"/>
    <w:rsid w:val="00315576"/>
    <w:rsid w:val="003174BE"/>
    <w:rsid w:val="00317DBF"/>
    <w:rsid w:val="0032001C"/>
    <w:rsid w:val="00322EDD"/>
    <w:rsid w:val="0032416D"/>
    <w:rsid w:val="00324AC0"/>
    <w:rsid w:val="00324D56"/>
    <w:rsid w:val="00326EF9"/>
    <w:rsid w:val="0032743A"/>
    <w:rsid w:val="00330465"/>
    <w:rsid w:val="00332320"/>
    <w:rsid w:val="003354F5"/>
    <w:rsid w:val="003359CB"/>
    <w:rsid w:val="003404CC"/>
    <w:rsid w:val="0034063B"/>
    <w:rsid w:val="00340E66"/>
    <w:rsid w:val="0034340E"/>
    <w:rsid w:val="0034360F"/>
    <w:rsid w:val="003461B9"/>
    <w:rsid w:val="00347D72"/>
    <w:rsid w:val="00351087"/>
    <w:rsid w:val="00352F9C"/>
    <w:rsid w:val="003548B8"/>
    <w:rsid w:val="003552E6"/>
    <w:rsid w:val="00355A79"/>
    <w:rsid w:val="00357611"/>
    <w:rsid w:val="0036005C"/>
    <w:rsid w:val="00360B6E"/>
    <w:rsid w:val="00363631"/>
    <w:rsid w:val="00363B25"/>
    <w:rsid w:val="0036529C"/>
    <w:rsid w:val="00365E87"/>
    <w:rsid w:val="00367237"/>
    <w:rsid w:val="0037077F"/>
    <w:rsid w:val="00370DBB"/>
    <w:rsid w:val="00371DCD"/>
    <w:rsid w:val="00371EC0"/>
    <w:rsid w:val="00372411"/>
    <w:rsid w:val="00373694"/>
    <w:rsid w:val="00373882"/>
    <w:rsid w:val="003760E1"/>
    <w:rsid w:val="003761B0"/>
    <w:rsid w:val="003765A5"/>
    <w:rsid w:val="003820D0"/>
    <w:rsid w:val="00382BD9"/>
    <w:rsid w:val="003843DB"/>
    <w:rsid w:val="00393761"/>
    <w:rsid w:val="003967ED"/>
    <w:rsid w:val="00397782"/>
    <w:rsid w:val="00397D18"/>
    <w:rsid w:val="003A003C"/>
    <w:rsid w:val="003A152B"/>
    <w:rsid w:val="003A1B36"/>
    <w:rsid w:val="003A23DE"/>
    <w:rsid w:val="003A41A4"/>
    <w:rsid w:val="003A462A"/>
    <w:rsid w:val="003A469C"/>
    <w:rsid w:val="003A5A31"/>
    <w:rsid w:val="003B1454"/>
    <w:rsid w:val="003B14F8"/>
    <w:rsid w:val="003B18B6"/>
    <w:rsid w:val="003B23C2"/>
    <w:rsid w:val="003B4CB3"/>
    <w:rsid w:val="003B583F"/>
    <w:rsid w:val="003B6A37"/>
    <w:rsid w:val="003B6A7C"/>
    <w:rsid w:val="003B6BB0"/>
    <w:rsid w:val="003C35B3"/>
    <w:rsid w:val="003C59E0"/>
    <w:rsid w:val="003C6C8D"/>
    <w:rsid w:val="003C6E5B"/>
    <w:rsid w:val="003D4913"/>
    <w:rsid w:val="003D4F95"/>
    <w:rsid w:val="003D5F42"/>
    <w:rsid w:val="003D60A9"/>
    <w:rsid w:val="003D6358"/>
    <w:rsid w:val="003D780D"/>
    <w:rsid w:val="003E08B9"/>
    <w:rsid w:val="003E47C4"/>
    <w:rsid w:val="003E47F2"/>
    <w:rsid w:val="003E6B87"/>
    <w:rsid w:val="003E6EB5"/>
    <w:rsid w:val="003E7949"/>
    <w:rsid w:val="003F179F"/>
    <w:rsid w:val="003F1AD7"/>
    <w:rsid w:val="003F1F7E"/>
    <w:rsid w:val="003F49BD"/>
    <w:rsid w:val="003F4C97"/>
    <w:rsid w:val="003F51A7"/>
    <w:rsid w:val="003F5610"/>
    <w:rsid w:val="003F6B7B"/>
    <w:rsid w:val="003F719C"/>
    <w:rsid w:val="003F7FE6"/>
    <w:rsid w:val="004000BF"/>
    <w:rsid w:val="00400193"/>
    <w:rsid w:val="00403D24"/>
    <w:rsid w:val="0040485A"/>
    <w:rsid w:val="0040553D"/>
    <w:rsid w:val="00410D04"/>
    <w:rsid w:val="00411E68"/>
    <w:rsid w:val="00413D8F"/>
    <w:rsid w:val="004156CE"/>
    <w:rsid w:val="004162A4"/>
    <w:rsid w:val="00417786"/>
    <w:rsid w:val="004212E7"/>
    <w:rsid w:val="004236A2"/>
    <w:rsid w:val="0042423C"/>
    <w:rsid w:val="0042446D"/>
    <w:rsid w:val="004245FD"/>
    <w:rsid w:val="004265C9"/>
    <w:rsid w:val="00426EC8"/>
    <w:rsid w:val="00427BF8"/>
    <w:rsid w:val="00430368"/>
    <w:rsid w:val="00431A2E"/>
    <w:rsid w:val="00431C02"/>
    <w:rsid w:val="0043289B"/>
    <w:rsid w:val="00432E60"/>
    <w:rsid w:val="004344B5"/>
    <w:rsid w:val="00435E5A"/>
    <w:rsid w:val="00437395"/>
    <w:rsid w:val="00437754"/>
    <w:rsid w:val="00441841"/>
    <w:rsid w:val="00441924"/>
    <w:rsid w:val="0044480A"/>
    <w:rsid w:val="00444C1E"/>
    <w:rsid w:val="00445047"/>
    <w:rsid w:val="00446CEB"/>
    <w:rsid w:val="00447505"/>
    <w:rsid w:val="00451DBA"/>
    <w:rsid w:val="004549FB"/>
    <w:rsid w:val="00456B9B"/>
    <w:rsid w:val="004614E2"/>
    <w:rsid w:val="00462B98"/>
    <w:rsid w:val="00463417"/>
    <w:rsid w:val="00463AC7"/>
    <w:rsid w:val="00463C74"/>
    <w:rsid w:val="00463E39"/>
    <w:rsid w:val="004657FC"/>
    <w:rsid w:val="00466353"/>
    <w:rsid w:val="00473239"/>
    <w:rsid w:val="004733F6"/>
    <w:rsid w:val="00474E69"/>
    <w:rsid w:val="00476A5C"/>
    <w:rsid w:val="00476D2D"/>
    <w:rsid w:val="00476F1B"/>
    <w:rsid w:val="004774E6"/>
    <w:rsid w:val="004804F9"/>
    <w:rsid w:val="00480998"/>
    <w:rsid w:val="00483F2B"/>
    <w:rsid w:val="0048409F"/>
    <w:rsid w:val="00484283"/>
    <w:rsid w:val="004846EE"/>
    <w:rsid w:val="00484A40"/>
    <w:rsid w:val="00487005"/>
    <w:rsid w:val="004876B0"/>
    <w:rsid w:val="00490518"/>
    <w:rsid w:val="00490D76"/>
    <w:rsid w:val="00493D19"/>
    <w:rsid w:val="004940B8"/>
    <w:rsid w:val="00494B5B"/>
    <w:rsid w:val="0049621B"/>
    <w:rsid w:val="004A15BB"/>
    <w:rsid w:val="004A72A9"/>
    <w:rsid w:val="004A7B2C"/>
    <w:rsid w:val="004A7F45"/>
    <w:rsid w:val="004B2D48"/>
    <w:rsid w:val="004B5755"/>
    <w:rsid w:val="004B6EF8"/>
    <w:rsid w:val="004C1895"/>
    <w:rsid w:val="004C1C79"/>
    <w:rsid w:val="004C4D0E"/>
    <w:rsid w:val="004C51DC"/>
    <w:rsid w:val="004C60C5"/>
    <w:rsid w:val="004C6D40"/>
    <w:rsid w:val="004C7114"/>
    <w:rsid w:val="004C75BA"/>
    <w:rsid w:val="004C7F0C"/>
    <w:rsid w:val="004D08BE"/>
    <w:rsid w:val="004D09A2"/>
    <w:rsid w:val="004D10FF"/>
    <w:rsid w:val="004D134E"/>
    <w:rsid w:val="004D3D0E"/>
    <w:rsid w:val="004D7869"/>
    <w:rsid w:val="004D78F5"/>
    <w:rsid w:val="004E0594"/>
    <w:rsid w:val="004E27F5"/>
    <w:rsid w:val="004E4CAC"/>
    <w:rsid w:val="004F0AFD"/>
    <w:rsid w:val="004F0C3C"/>
    <w:rsid w:val="004F0C5B"/>
    <w:rsid w:val="004F153D"/>
    <w:rsid w:val="004F1BF6"/>
    <w:rsid w:val="004F54A6"/>
    <w:rsid w:val="004F5B45"/>
    <w:rsid w:val="004F63FC"/>
    <w:rsid w:val="004F6EEC"/>
    <w:rsid w:val="004F7233"/>
    <w:rsid w:val="004F77C3"/>
    <w:rsid w:val="00501BC2"/>
    <w:rsid w:val="00502132"/>
    <w:rsid w:val="005025A8"/>
    <w:rsid w:val="00503CFA"/>
    <w:rsid w:val="00505A92"/>
    <w:rsid w:val="00510722"/>
    <w:rsid w:val="005151D6"/>
    <w:rsid w:val="00516BE5"/>
    <w:rsid w:val="005175ED"/>
    <w:rsid w:val="005203F1"/>
    <w:rsid w:val="00521911"/>
    <w:rsid w:val="00521BC3"/>
    <w:rsid w:val="00521C3C"/>
    <w:rsid w:val="005272A3"/>
    <w:rsid w:val="005275EA"/>
    <w:rsid w:val="0053027D"/>
    <w:rsid w:val="005309E7"/>
    <w:rsid w:val="00530C4E"/>
    <w:rsid w:val="00531293"/>
    <w:rsid w:val="00531FF1"/>
    <w:rsid w:val="00533632"/>
    <w:rsid w:val="00535F45"/>
    <w:rsid w:val="00541E6E"/>
    <w:rsid w:val="0054251F"/>
    <w:rsid w:val="00544F81"/>
    <w:rsid w:val="0054694C"/>
    <w:rsid w:val="0054797B"/>
    <w:rsid w:val="005520D8"/>
    <w:rsid w:val="00556CF1"/>
    <w:rsid w:val="00557816"/>
    <w:rsid w:val="00560493"/>
    <w:rsid w:val="0056063C"/>
    <w:rsid w:val="005611C8"/>
    <w:rsid w:val="00561955"/>
    <w:rsid w:val="00563371"/>
    <w:rsid w:val="0056408A"/>
    <w:rsid w:val="005657A8"/>
    <w:rsid w:val="00565BA9"/>
    <w:rsid w:val="00566143"/>
    <w:rsid w:val="0056700E"/>
    <w:rsid w:val="00572A5F"/>
    <w:rsid w:val="00573C69"/>
    <w:rsid w:val="00574069"/>
    <w:rsid w:val="005741F8"/>
    <w:rsid w:val="0057466C"/>
    <w:rsid w:val="005762A7"/>
    <w:rsid w:val="00577151"/>
    <w:rsid w:val="00577AF5"/>
    <w:rsid w:val="00581E63"/>
    <w:rsid w:val="00585255"/>
    <w:rsid w:val="00586F44"/>
    <w:rsid w:val="00587C35"/>
    <w:rsid w:val="00587DC7"/>
    <w:rsid w:val="00590C8A"/>
    <w:rsid w:val="005916D7"/>
    <w:rsid w:val="00593A74"/>
    <w:rsid w:val="00596398"/>
    <w:rsid w:val="005966E3"/>
    <w:rsid w:val="005967F7"/>
    <w:rsid w:val="005978FD"/>
    <w:rsid w:val="005A2804"/>
    <w:rsid w:val="005A575A"/>
    <w:rsid w:val="005A698C"/>
    <w:rsid w:val="005A7A93"/>
    <w:rsid w:val="005B0D64"/>
    <w:rsid w:val="005B58D5"/>
    <w:rsid w:val="005B64E4"/>
    <w:rsid w:val="005B6521"/>
    <w:rsid w:val="005B6EC1"/>
    <w:rsid w:val="005C0344"/>
    <w:rsid w:val="005C1432"/>
    <w:rsid w:val="005C148B"/>
    <w:rsid w:val="005C21CD"/>
    <w:rsid w:val="005C2971"/>
    <w:rsid w:val="005C2A95"/>
    <w:rsid w:val="005C3EDE"/>
    <w:rsid w:val="005C44E0"/>
    <w:rsid w:val="005C7079"/>
    <w:rsid w:val="005C771B"/>
    <w:rsid w:val="005D0EFA"/>
    <w:rsid w:val="005D5C83"/>
    <w:rsid w:val="005D5D1D"/>
    <w:rsid w:val="005D6C8C"/>
    <w:rsid w:val="005E0799"/>
    <w:rsid w:val="005E0AA7"/>
    <w:rsid w:val="005E0F5A"/>
    <w:rsid w:val="005E1A5E"/>
    <w:rsid w:val="005E2F6B"/>
    <w:rsid w:val="005E4E44"/>
    <w:rsid w:val="005E58D3"/>
    <w:rsid w:val="005E6919"/>
    <w:rsid w:val="005F0AD7"/>
    <w:rsid w:val="005F5A80"/>
    <w:rsid w:val="00600F58"/>
    <w:rsid w:val="00601023"/>
    <w:rsid w:val="006044FF"/>
    <w:rsid w:val="00604D4A"/>
    <w:rsid w:val="006053F9"/>
    <w:rsid w:val="006064E6"/>
    <w:rsid w:val="0060693C"/>
    <w:rsid w:val="00606A9F"/>
    <w:rsid w:val="00607CC5"/>
    <w:rsid w:val="00610255"/>
    <w:rsid w:val="00610367"/>
    <w:rsid w:val="0061152B"/>
    <w:rsid w:val="0061195A"/>
    <w:rsid w:val="00612660"/>
    <w:rsid w:val="00612AE4"/>
    <w:rsid w:val="006134D0"/>
    <w:rsid w:val="0061428B"/>
    <w:rsid w:val="00615C8D"/>
    <w:rsid w:val="0062055B"/>
    <w:rsid w:val="00623104"/>
    <w:rsid w:val="00623D9F"/>
    <w:rsid w:val="00623F1D"/>
    <w:rsid w:val="006250EA"/>
    <w:rsid w:val="00633014"/>
    <w:rsid w:val="0063437B"/>
    <w:rsid w:val="006361F1"/>
    <w:rsid w:val="0063692D"/>
    <w:rsid w:val="00637768"/>
    <w:rsid w:val="00640FCE"/>
    <w:rsid w:val="00642ADE"/>
    <w:rsid w:val="006436E1"/>
    <w:rsid w:val="006444B3"/>
    <w:rsid w:val="006448E6"/>
    <w:rsid w:val="00644C93"/>
    <w:rsid w:val="00644CBA"/>
    <w:rsid w:val="00645EAE"/>
    <w:rsid w:val="00651EF6"/>
    <w:rsid w:val="00652F3D"/>
    <w:rsid w:val="00653EAC"/>
    <w:rsid w:val="00654D26"/>
    <w:rsid w:val="006550F3"/>
    <w:rsid w:val="00656CB2"/>
    <w:rsid w:val="00662690"/>
    <w:rsid w:val="00662700"/>
    <w:rsid w:val="0066499B"/>
    <w:rsid w:val="006653B9"/>
    <w:rsid w:val="006655DF"/>
    <w:rsid w:val="00666553"/>
    <w:rsid w:val="006673CA"/>
    <w:rsid w:val="00667F56"/>
    <w:rsid w:val="00670F6B"/>
    <w:rsid w:val="006718CD"/>
    <w:rsid w:val="00673C26"/>
    <w:rsid w:val="00674693"/>
    <w:rsid w:val="00674C3E"/>
    <w:rsid w:val="00674F57"/>
    <w:rsid w:val="00677B1A"/>
    <w:rsid w:val="00680707"/>
    <w:rsid w:val="00680AC2"/>
    <w:rsid w:val="006812AF"/>
    <w:rsid w:val="00681F3B"/>
    <w:rsid w:val="00682D51"/>
    <w:rsid w:val="0068327D"/>
    <w:rsid w:val="00683E43"/>
    <w:rsid w:val="00687AC4"/>
    <w:rsid w:val="006902F4"/>
    <w:rsid w:val="00690378"/>
    <w:rsid w:val="00691AC4"/>
    <w:rsid w:val="00692792"/>
    <w:rsid w:val="006932BC"/>
    <w:rsid w:val="00693F18"/>
    <w:rsid w:val="00694421"/>
    <w:rsid w:val="00694AF0"/>
    <w:rsid w:val="00696EC3"/>
    <w:rsid w:val="006A08CB"/>
    <w:rsid w:val="006A0F5B"/>
    <w:rsid w:val="006A1394"/>
    <w:rsid w:val="006A3F7A"/>
    <w:rsid w:val="006A4686"/>
    <w:rsid w:val="006A46F4"/>
    <w:rsid w:val="006A4767"/>
    <w:rsid w:val="006A7D18"/>
    <w:rsid w:val="006B0E9E"/>
    <w:rsid w:val="006B11E2"/>
    <w:rsid w:val="006B162D"/>
    <w:rsid w:val="006B4035"/>
    <w:rsid w:val="006B4346"/>
    <w:rsid w:val="006B4A5F"/>
    <w:rsid w:val="006B54EA"/>
    <w:rsid w:val="006B5AE4"/>
    <w:rsid w:val="006B6638"/>
    <w:rsid w:val="006B75D4"/>
    <w:rsid w:val="006B794C"/>
    <w:rsid w:val="006B7BDC"/>
    <w:rsid w:val="006C0CC7"/>
    <w:rsid w:val="006C1AC7"/>
    <w:rsid w:val="006C2838"/>
    <w:rsid w:val="006C41F2"/>
    <w:rsid w:val="006C4779"/>
    <w:rsid w:val="006C4784"/>
    <w:rsid w:val="006C4790"/>
    <w:rsid w:val="006D10B2"/>
    <w:rsid w:val="006D1376"/>
    <w:rsid w:val="006D1507"/>
    <w:rsid w:val="006D1CFF"/>
    <w:rsid w:val="006D2A47"/>
    <w:rsid w:val="006D3376"/>
    <w:rsid w:val="006D38BD"/>
    <w:rsid w:val="006D4054"/>
    <w:rsid w:val="006D7130"/>
    <w:rsid w:val="006D7347"/>
    <w:rsid w:val="006E02EC"/>
    <w:rsid w:val="006E163D"/>
    <w:rsid w:val="006E5A6B"/>
    <w:rsid w:val="006E7BBD"/>
    <w:rsid w:val="006F1497"/>
    <w:rsid w:val="006F2365"/>
    <w:rsid w:val="006F28CB"/>
    <w:rsid w:val="007001C5"/>
    <w:rsid w:val="00706A74"/>
    <w:rsid w:val="007077ED"/>
    <w:rsid w:val="00707FB5"/>
    <w:rsid w:val="007130BC"/>
    <w:rsid w:val="007179C5"/>
    <w:rsid w:val="00717D1C"/>
    <w:rsid w:val="0072065A"/>
    <w:rsid w:val="007211B1"/>
    <w:rsid w:val="007241AD"/>
    <w:rsid w:val="00726457"/>
    <w:rsid w:val="007273D3"/>
    <w:rsid w:val="00730E8D"/>
    <w:rsid w:val="0073194B"/>
    <w:rsid w:val="00732004"/>
    <w:rsid w:val="00733EBD"/>
    <w:rsid w:val="00736EA8"/>
    <w:rsid w:val="00737EF1"/>
    <w:rsid w:val="0074282D"/>
    <w:rsid w:val="007428F5"/>
    <w:rsid w:val="00745DCB"/>
    <w:rsid w:val="00746187"/>
    <w:rsid w:val="007466AF"/>
    <w:rsid w:val="0074736E"/>
    <w:rsid w:val="00750340"/>
    <w:rsid w:val="00752C6A"/>
    <w:rsid w:val="00757A8A"/>
    <w:rsid w:val="00760665"/>
    <w:rsid w:val="0076066B"/>
    <w:rsid w:val="007609FB"/>
    <w:rsid w:val="0076151F"/>
    <w:rsid w:val="0076254F"/>
    <w:rsid w:val="00762FBF"/>
    <w:rsid w:val="0076453E"/>
    <w:rsid w:val="00765EDE"/>
    <w:rsid w:val="007668D4"/>
    <w:rsid w:val="007674C2"/>
    <w:rsid w:val="0077074F"/>
    <w:rsid w:val="007709EC"/>
    <w:rsid w:val="007715A3"/>
    <w:rsid w:val="00771F73"/>
    <w:rsid w:val="00772D5D"/>
    <w:rsid w:val="0077401F"/>
    <w:rsid w:val="007801F5"/>
    <w:rsid w:val="00782891"/>
    <w:rsid w:val="00782E7F"/>
    <w:rsid w:val="00783CA4"/>
    <w:rsid w:val="007842FB"/>
    <w:rsid w:val="00784EC5"/>
    <w:rsid w:val="00786124"/>
    <w:rsid w:val="00786F0D"/>
    <w:rsid w:val="007915B9"/>
    <w:rsid w:val="0079179B"/>
    <w:rsid w:val="00791983"/>
    <w:rsid w:val="00793A68"/>
    <w:rsid w:val="0079514B"/>
    <w:rsid w:val="00795326"/>
    <w:rsid w:val="00797135"/>
    <w:rsid w:val="0079793F"/>
    <w:rsid w:val="007A08B2"/>
    <w:rsid w:val="007A102B"/>
    <w:rsid w:val="007A27AB"/>
    <w:rsid w:val="007A2DC1"/>
    <w:rsid w:val="007A5DF3"/>
    <w:rsid w:val="007B2966"/>
    <w:rsid w:val="007B44D5"/>
    <w:rsid w:val="007B5FB3"/>
    <w:rsid w:val="007B6B30"/>
    <w:rsid w:val="007C1234"/>
    <w:rsid w:val="007C1800"/>
    <w:rsid w:val="007C18B5"/>
    <w:rsid w:val="007C1C18"/>
    <w:rsid w:val="007C55F3"/>
    <w:rsid w:val="007C775B"/>
    <w:rsid w:val="007C7B0E"/>
    <w:rsid w:val="007C7E23"/>
    <w:rsid w:val="007D0236"/>
    <w:rsid w:val="007D1CEF"/>
    <w:rsid w:val="007D26FC"/>
    <w:rsid w:val="007D3319"/>
    <w:rsid w:val="007D335D"/>
    <w:rsid w:val="007D42F7"/>
    <w:rsid w:val="007D4DED"/>
    <w:rsid w:val="007D5291"/>
    <w:rsid w:val="007D5538"/>
    <w:rsid w:val="007D6863"/>
    <w:rsid w:val="007E2809"/>
    <w:rsid w:val="007E3314"/>
    <w:rsid w:val="007E3A2F"/>
    <w:rsid w:val="007E4B03"/>
    <w:rsid w:val="007E519C"/>
    <w:rsid w:val="007E51DF"/>
    <w:rsid w:val="007E5D59"/>
    <w:rsid w:val="007E7883"/>
    <w:rsid w:val="007E7A03"/>
    <w:rsid w:val="007F0DDA"/>
    <w:rsid w:val="007F0FFC"/>
    <w:rsid w:val="007F13DE"/>
    <w:rsid w:val="007F239D"/>
    <w:rsid w:val="007F324B"/>
    <w:rsid w:val="007F4865"/>
    <w:rsid w:val="007F5CE4"/>
    <w:rsid w:val="007F6878"/>
    <w:rsid w:val="007F79E0"/>
    <w:rsid w:val="00800A23"/>
    <w:rsid w:val="00802B4B"/>
    <w:rsid w:val="00804D80"/>
    <w:rsid w:val="008051AE"/>
    <w:rsid w:val="0080553C"/>
    <w:rsid w:val="00805B46"/>
    <w:rsid w:val="00805CFD"/>
    <w:rsid w:val="008126EA"/>
    <w:rsid w:val="008133AE"/>
    <w:rsid w:val="00813E2F"/>
    <w:rsid w:val="0081473C"/>
    <w:rsid w:val="00814DB4"/>
    <w:rsid w:val="00816280"/>
    <w:rsid w:val="00816366"/>
    <w:rsid w:val="008169A4"/>
    <w:rsid w:val="00816F45"/>
    <w:rsid w:val="00820CF0"/>
    <w:rsid w:val="00821ACF"/>
    <w:rsid w:val="00823E33"/>
    <w:rsid w:val="008258F7"/>
    <w:rsid w:val="00825DC2"/>
    <w:rsid w:val="00830EB0"/>
    <w:rsid w:val="00831417"/>
    <w:rsid w:val="00833A45"/>
    <w:rsid w:val="00834AD3"/>
    <w:rsid w:val="00836432"/>
    <w:rsid w:val="0083710E"/>
    <w:rsid w:val="008378AC"/>
    <w:rsid w:val="00837BFB"/>
    <w:rsid w:val="00837E7C"/>
    <w:rsid w:val="0084221D"/>
    <w:rsid w:val="00843795"/>
    <w:rsid w:val="00843982"/>
    <w:rsid w:val="00843B50"/>
    <w:rsid w:val="008450B5"/>
    <w:rsid w:val="00845B92"/>
    <w:rsid w:val="008472AA"/>
    <w:rsid w:val="00847BC7"/>
    <w:rsid w:val="00847F0F"/>
    <w:rsid w:val="008502E1"/>
    <w:rsid w:val="00851AC5"/>
    <w:rsid w:val="0085224C"/>
    <w:rsid w:val="00852448"/>
    <w:rsid w:val="008527C4"/>
    <w:rsid w:val="00856CA1"/>
    <w:rsid w:val="00860B43"/>
    <w:rsid w:val="008644FB"/>
    <w:rsid w:val="00864C1E"/>
    <w:rsid w:val="00867C16"/>
    <w:rsid w:val="00870FDC"/>
    <w:rsid w:val="00870FF8"/>
    <w:rsid w:val="00872CE2"/>
    <w:rsid w:val="008734EA"/>
    <w:rsid w:val="00873867"/>
    <w:rsid w:val="00875B6F"/>
    <w:rsid w:val="0087704E"/>
    <w:rsid w:val="00880C05"/>
    <w:rsid w:val="0088258A"/>
    <w:rsid w:val="00882E32"/>
    <w:rsid w:val="00886332"/>
    <w:rsid w:val="0089174E"/>
    <w:rsid w:val="00893FD8"/>
    <w:rsid w:val="008942D1"/>
    <w:rsid w:val="00897E59"/>
    <w:rsid w:val="008A1B83"/>
    <w:rsid w:val="008A26D9"/>
    <w:rsid w:val="008A4031"/>
    <w:rsid w:val="008A634D"/>
    <w:rsid w:val="008A75C9"/>
    <w:rsid w:val="008A76BC"/>
    <w:rsid w:val="008B3229"/>
    <w:rsid w:val="008B4D1D"/>
    <w:rsid w:val="008B4F32"/>
    <w:rsid w:val="008B75B9"/>
    <w:rsid w:val="008B7C9D"/>
    <w:rsid w:val="008C0C29"/>
    <w:rsid w:val="008C2FB4"/>
    <w:rsid w:val="008C7DA4"/>
    <w:rsid w:val="008C7E9A"/>
    <w:rsid w:val="008D033C"/>
    <w:rsid w:val="008D06EB"/>
    <w:rsid w:val="008D0ADC"/>
    <w:rsid w:val="008D3E28"/>
    <w:rsid w:val="008D4650"/>
    <w:rsid w:val="008E0029"/>
    <w:rsid w:val="008E2F51"/>
    <w:rsid w:val="008E5C88"/>
    <w:rsid w:val="008F0860"/>
    <w:rsid w:val="008F2135"/>
    <w:rsid w:val="008F3638"/>
    <w:rsid w:val="008F4441"/>
    <w:rsid w:val="008F6F31"/>
    <w:rsid w:val="008F74DF"/>
    <w:rsid w:val="00903754"/>
    <w:rsid w:val="009038EB"/>
    <w:rsid w:val="0090396E"/>
    <w:rsid w:val="0090510A"/>
    <w:rsid w:val="00910C97"/>
    <w:rsid w:val="00910E11"/>
    <w:rsid w:val="00911661"/>
    <w:rsid w:val="00911EEC"/>
    <w:rsid w:val="009127BA"/>
    <w:rsid w:val="009136A3"/>
    <w:rsid w:val="009145C4"/>
    <w:rsid w:val="00917819"/>
    <w:rsid w:val="009227A6"/>
    <w:rsid w:val="00924EEC"/>
    <w:rsid w:val="009275FB"/>
    <w:rsid w:val="0093087A"/>
    <w:rsid w:val="00931774"/>
    <w:rsid w:val="00931B1F"/>
    <w:rsid w:val="00931FC6"/>
    <w:rsid w:val="00932B84"/>
    <w:rsid w:val="00932FA9"/>
    <w:rsid w:val="009336D4"/>
    <w:rsid w:val="00933EC1"/>
    <w:rsid w:val="009347CD"/>
    <w:rsid w:val="0093504B"/>
    <w:rsid w:val="0093722F"/>
    <w:rsid w:val="00937FCF"/>
    <w:rsid w:val="0094085C"/>
    <w:rsid w:val="00941DEF"/>
    <w:rsid w:val="00941EA5"/>
    <w:rsid w:val="0094259B"/>
    <w:rsid w:val="0094288A"/>
    <w:rsid w:val="00942E42"/>
    <w:rsid w:val="0094482E"/>
    <w:rsid w:val="0094535E"/>
    <w:rsid w:val="00945AFE"/>
    <w:rsid w:val="00950440"/>
    <w:rsid w:val="00951D72"/>
    <w:rsid w:val="009530DB"/>
    <w:rsid w:val="009532B8"/>
    <w:rsid w:val="00953676"/>
    <w:rsid w:val="009549CF"/>
    <w:rsid w:val="00955CAC"/>
    <w:rsid w:val="009568A4"/>
    <w:rsid w:val="00956E90"/>
    <w:rsid w:val="0095775A"/>
    <w:rsid w:val="00964225"/>
    <w:rsid w:val="009644BE"/>
    <w:rsid w:val="0096562F"/>
    <w:rsid w:val="00966E8F"/>
    <w:rsid w:val="009705EE"/>
    <w:rsid w:val="0097188A"/>
    <w:rsid w:val="00971983"/>
    <w:rsid w:val="0097324D"/>
    <w:rsid w:val="00974CCC"/>
    <w:rsid w:val="0097565D"/>
    <w:rsid w:val="009769CC"/>
    <w:rsid w:val="00977927"/>
    <w:rsid w:val="00977ED6"/>
    <w:rsid w:val="00980A78"/>
    <w:rsid w:val="0098135C"/>
    <w:rsid w:val="0098156A"/>
    <w:rsid w:val="00982BB4"/>
    <w:rsid w:val="009848B9"/>
    <w:rsid w:val="00984C5C"/>
    <w:rsid w:val="00986BE9"/>
    <w:rsid w:val="00986F8B"/>
    <w:rsid w:val="00990E08"/>
    <w:rsid w:val="00991BAC"/>
    <w:rsid w:val="00993E3A"/>
    <w:rsid w:val="00995763"/>
    <w:rsid w:val="00995D82"/>
    <w:rsid w:val="00996689"/>
    <w:rsid w:val="009A01E8"/>
    <w:rsid w:val="009A0207"/>
    <w:rsid w:val="009A0636"/>
    <w:rsid w:val="009A0F66"/>
    <w:rsid w:val="009A2EB2"/>
    <w:rsid w:val="009A365D"/>
    <w:rsid w:val="009A454D"/>
    <w:rsid w:val="009A5128"/>
    <w:rsid w:val="009A6EA0"/>
    <w:rsid w:val="009B0289"/>
    <w:rsid w:val="009B30C2"/>
    <w:rsid w:val="009C1335"/>
    <w:rsid w:val="009C1AB2"/>
    <w:rsid w:val="009C21D2"/>
    <w:rsid w:val="009C61C3"/>
    <w:rsid w:val="009C7243"/>
    <w:rsid w:val="009C7251"/>
    <w:rsid w:val="009C7DB1"/>
    <w:rsid w:val="009D026B"/>
    <w:rsid w:val="009D194A"/>
    <w:rsid w:val="009D3FE7"/>
    <w:rsid w:val="009D6537"/>
    <w:rsid w:val="009D7116"/>
    <w:rsid w:val="009E2BD9"/>
    <w:rsid w:val="009E2E91"/>
    <w:rsid w:val="009E3C87"/>
    <w:rsid w:val="009E3FF9"/>
    <w:rsid w:val="009E5044"/>
    <w:rsid w:val="009E6CF6"/>
    <w:rsid w:val="009F0ADE"/>
    <w:rsid w:val="009F1282"/>
    <w:rsid w:val="009F1B60"/>
    <w:rsid w:val="009F2D4C"/>
    <w:rsid w:val="009F548D"/>
    <w:rsid w:val="009F6558"/>
    <w:rsid w:val="00A064B7"/>
    <w:rsid w:val="00A0705E"/>
    <w:rsid w:val="00A133B5"/>
    <w:rsid w:val="00A139F5"/>
    <w:rsid w:val="00A14C2B"/>
    <w:rsid w:val="00A21A94"/>
    <w:rsid w:val="00A21AE3"/>
    <w:rsid w:val="00A23833"/>
    <w:rsid w:val="00A258DB"/>
    <w:rsid w:val="00A260B6"/>
    <w:rsid w:val="00A277B6"/>
    <w:rsid w:val="00A27A20"/>
    <w:rsid w:val="00A27AD4"/>
    <w:rsid w:val="00A31A46"/>
    <w:rsid w:val="00A323F8"/>
    <w:rsid w:val="00A32C85"/>
    <w:rsid w:val="00A33433"/>
    <w:rsid w:val="00A34F4A"/>
    <w:rsid w:val="00A35615"/>
    <w:rsid w:val="00A35B51"/>
    <w:rsid w:val="00A365F4"/>
    <w:rsid w:val="00A416F2"/>
    <w:rsid w:val="00A41B7A"/>
    <w:rsid w:val="00A41D21"/>
    <w:rsid w:val="00A42402"/>
    <w:rsid w:val="00A46804"/>
    <w:rsid w:val="00A47D80"/>
    <w:rsid w:val="00A52212"/>
    <w:rsid w:val="00A52B69"/>
    <w:rsid w:val="00A53132"/>
    <w:rsid w:val="00A54C1E"/>
    <w:rsid w:val="00A5531E"/>
    <w:rsid w:val="00A563F2"/>
    <w:rsid w:val="00A566E8"/>
    <w:rsid w:val="00A60107"/>
    <w:rsid w:val="00A6017E"/>
    <w:rsid w:val="00A61D8D"/>
    <w:rsid w:val="00A645B8"/>
    <w:rsid w:val="00A65ED8"/>
    <w:rsid w:val="00A660D2"/>
    <w:rsid w:val="00A66EE9"/>
    <w:rsid w:val="00A73439"/>
    <w:rsid w:val="00A7385D"/>
    <w:rsid w:val="00A73A58"/>
    <w:rsid w:val="00A779DB"/>
    <w:rsid w:val="00A77A87"/>
    <w:rsid w:val="00A80CE5"/>
    <w:rsid w:val="00A810F9"/>
    <w:rsid w:val="00A8435D"/>
    <w:rsid w:val="00A84DE6"/>
    <w:rsid w:val="00A85382"/>
    <w:rsid w:val="00A86ECC"/>
    <w:rsid w:val="00A86FCC"/>
    <w:rsid w:val="00A871EA"/>
    <w:rsid w:val="00A9093A"/>
    <w:rsid w:val="00A93B91"/>
    <w:rsid w:val="00A9411C"/>
    <w:rsid w:val="00A95012"/>
    <w:rsid w:val="00AA0F40"/>
    <w:rsid w:val="00AA2E4E"/>
    <w:rsid w:val="00AA2F00"/>
    <w:rsid w:val="00AA2FF9"/>
    <w:rsid w:val="00AA535D"/>
    <w:rsid w:val="00AA574D"/>
    <w:rsid w:val="00AA710D"/>
    <w:rsid w:val="00AB0FFB"/>
    <w:rsid w:val="00AB14EB"/>
    <w:rsid w:val="00AB164D"/>
    <w:rsid w:val="00AB2C38"/>
    <w:rsid w:val="00AB35C9"/>
    <w:rsid w:val="00AB44BE"/>
    <w:rsid w:val="00AB4CA8"/>
    <w:rsid w:val="00AB58DC"/>
    <w:rsid w:val="00AB6D25"/>
    <w:rsid w:val="00AB7424"/>
    <w:rsid w:val="00AC17F6"/>
    <w:rsid w:val="00AC21BB"/>
    <w:rsid w:val="00AC2D95"/>
    <w:rsid w:val="00AC5C2E"/>
    <w:rsid w:val="00AC6A23"/>
    <w:rsid w:val="00AC7528"/>
    <w:rsid w:val="00AC7DC1"/>
    <w:rsid w:val="00AD0DB0"/>
    <w:rsid w:val="00AD0E53"/>
    <w:rsid w:val="00AD1845"/>
    <w:rsid w:val="00AD1C04"/>
    <w:rsid w:val="00AD34AD"/>
    <w:rsid w:val="00AD3884"/>
    <w:rsid w:val="00AD5811"/>
    <w:rsid w:val="00AD7247"/>
    <w:rsid w:val="00AD7439"/>
    <w:rsid w:val="00AE0EB0"/>
    <w:rsid w:val="00AE2D4B"/>
    <w:rsid w:val="00AE4F99"/>
    <w:rsid w:val="00AF061F"/>
    <w:rsid w:val="00AF3C0F"/>
    <w:rsid w:val="00AF5B5F"/>
    <w:rsid w:val="00AF6497"/>
    <w:rsid w:val="00B0161C"/>
    <w:rsid w:val="00B02AE1"/>
    <w:rsid w:val="00B0324E"/>
    <w:rsid w:val="00B03371"/>
    <w:rsid w:val="00B03ACF"/>
    <w:rsid w:val="00B03CFA"/>
    <w:rsid w:val="00B05ADC"/>
    <w:rsid w:val="00B05D15"/>
    <w:rsid w:val="00B07947"/>
    <w:rsid w:val="00B112DE"/>
    <w:rsid w:val="00B11357"/>
    <w:rsid w:val="00B13B11"/>
    <w:rsid w:val="00B14952"/>
    <w:rsid w:val="00B149A9"/>
    <w:rsid w:val="00B153CC"/>
    <w:rsid w:val="00B205A9"/>
    <w:rsid w:val="00B20FC7"/>
    <w:rsid w:val="00B2129C"/>
    <w:rsid w:val="00B21E8D"/>
    <w:rsid w:val="00B26525"/>
    <w:rsid w:val="00B26F03"/>
    <w:rsid w:val="00B27862"/>
    <w:rsid w:val="00B27DD1"/>
    <w:rsid w:val="00B302E0"/>
    <w:rsid w:val="00B3045F"/>
    <w:rsid w:val="00B30B34"/>
    <w:rsid w:val="00B31E5A"/>
    <w:rsid w:val="00B34E26"/>
    <w:rsid w:val="00B34F26"/>
    <w:rsid w:val="00B3543A"/>
    <w:rsid w:val="00B41283"/>
    <w:rsid w:val="00B41498"/>
    <w:rsid w:val="00B41557"/>
    <w:rsid w:val="00B42334"/>
    <w:rsid w:val="00B42E15"/>
    <w:rsid w:val="00B44506"/>
    <w:rsid w:val="00B4546C"/>
    <w:rsid w:val="00B47623"/>
    <w:rsid w:val="00B50D7A"/>
    <w:rsid w:val="00B53287"/>
    <w:rsid w:val="00B55CE6"/>
    <w:rsid w:val="00B56827"/>
    <w:rsid w:val="00B604FD"/>
    <w:rsid w:val="00B605FF"/>
    <w:rsid w:val="00B627FA"/>
    <w:rsid w:val="00B63F95"/>
    <w:rsid w:val="00B6486F"/>
    <w:rsid w:val="00B648BB"/>
    <w:rsid w:val="00B653A1"/>
    <w:rsid w:val="00B653AB"/>
    <w:rsid w:val="00B65F9E"/>
    <w:rsid w:val="00B660D3"/>
    <w:rsid w:val="00B668BD"/>
    <w:rsid w:val="00B66B19"/>
    <w:rsid w:val="00B67E11"/>
    <w:rsid w:val="00B70873"/>
    <w:rsid w:val="00B72BC2"/>
    <w:rsid w:val="00B73BC8"/>
    <w:rsid w:val="00B75F96"/>
    <w:rsid w:val="00B77352"/>
    <w:rsid w:val="00B802F6"/>
    <w:rsid w:val="00B8143B"/>
    <w:rsid w:val="00B81BC3"/>
    <w:rsid w:val="00B81E1C"/>
    <w:rsid w:val="00B822A9"/>
    <w:rsid w:val="00B8323D"/>
    <w:rsid w:val="00B83A05"/>
    <w:rsid w:val="00B914E9"/>
    <w:rsid w:val="00B9378C"/>
    <w:rsid w:val="00B93F2A"/>
    <w:rsid w:val="00B93FA9"/>
    <w:rsid w:val="00B94F73"/>
    <w:rsid w:val="00B956EE"/>
    <w:rsid w:val="00B9672F"/>
    <w:rsid w:val="00B968DA"/>
    <w:rsid w:val="00B96D71"/>
    <w:rsid w:val="00B9788A"/>
    <w:rsid w:val="00B97A35"/>
    <w:rsid w:val="00BA0764"/>
    <w:rsid w:val="00BA0D48"/>
    <w:rsid w:val="00BA0EAC"/>
    <w:rsid w:val="00BA2059"/>
    <w:rsid w:val="00BA2BA1"/>
    <w:rsid w:val="00BA3152"/>
    <w:rsid w:val="00BA3FD1"/>
    <w:rsid w:val="00BA4561"/>
    <w:rsid w:val="00BA54CF"/>
    <w:rsid w:val="00BB018C"/>
    <w:rsid w:val="00BB116C"/>
    <w:rsid w:val="00BB149B"/>
    <w:rsid w:val="00BB190E"/>
    <w:rsid w:val="00BB1A08"/>
    <w:rsid w:val="00BB25AF"/>
    <w:rsid w:val="00BB2E2D"/>
    <w:rsid w:val="00BB32BD"/>
    <w:rsid w:val="00BB356F"/>
    <w:rsid w:val="00BB47A9"/>
    <w:rsid w:val="00BB4EF2"/>
    <w:rsid w:val="00BB4F09"/>
    <w:rsid w:val="00BC5A1D"/>
    <w:rsid w:val="00BC6DD0"/>
    <w:rsid w:val="00BC6EC8"/>
    <w:rsid w:val="00BD0689"/>
    <w:rsid w:val="00BD232C"/>
    <w:rsid w:val="00BD4E33"/>
    <w:rsid w:val="00BD68D5"/>
    <w:rsid w:val="00BE2FBC"/>
    <w:rsid w:val="00BE36C2"/>
    <w:rsid w:val="00BE7028"/>
    <w:rsid w:val="00BF0596"/>
    <w:rsid w:val="00BF2D30"/>
    <w:rsid w:val="00BF4F8B"/>
    <w:rsid w:val="00BF672E"/>
    <w:rsid w:val="00C0206B"/>
    <w:rsid w:val="00C023AC"/>
    <w:rsid w:val="00C029C9"/>
    <w:rsid w:val="00C030DE"/>
    <w:rsid w:val="00C118F6"/>
    <w:rsid w:val="00C12104"/>
    <w:rsid w:val="00C145AF"/>
    <w:rsid w:val="00C1615D"/>
    <w:rsid w:val="00C20C8C"/>
    <w:rsid w:val="00C20CA9"/>
    <w:rsid w:val="00C215D4"/>
    <w:rsid w:val="00C22105"/>
    <w:rsid w:val="00C22122"/>
    <w:rsid w:val="00C23917"/>
    <w:rsid w:val="00C23AB1"/>
    <w:rsid w:val="00C244B6"/>
    <w:rsid w:val="00C24B9D"/>
    <w:rsid w:val="00C256AC"/>
    <w:rsid w:val="00C30264"/>
    <w:rsid w:val="00C32D40"/>
    <w:rsid w:val="00C3504E"/>
    <w:rsid w:val="00C350B3"/>
    <w:rsid w:val="00C36A56"/>
    <w:rsid w:val="00C36A8C"/>
    <w:rsid w:val="00C3702F"/>
    <w:rsid w:val="00C37E59"/>
    <w:rsid w:val="00C43A40"/>
    <w:rsid w:val="00C43C4D"/>
    <w:rsid w:val="00C45E22"/>
    <w:rsid w:val="00C471D1"/>
    <w:rsid w:val="00C53A27"/>
    <w:rsid w:val="00C54448"/>
    <w:rsid w:val="00C55010"/>
    <w:rsid w:val="00C55D65"/>
    <w:rsid w:val="00C563F2"/>
    <w:rsid w:val="00C60C94"/>
    <w:rsid w:val="00C6140E"/>
    <w:rsid w:val="00C61539"/>
    <w:rsid w:val="00C63B75"/>
    <w:rsid w:val="00C64A37"/>
    <w:rsid w:val="00C64A83"/>
    <w:rsid w:val="00C66E8F"/>
    <w:rsid w:val="00C705E0"/>
    <w:rsid w:val="00C7158E"/>
    <w:rsid w:val="00C71BC2"/>
    <w:rsid w:val="00C71E5F"/>
    <w:rsid w:val="00C7250B"/>
    <w:rsid w:val="00C733B4"/>
    <w:rsid w:val="00C7346B"/>
    <w:rsid w:val="00C73DD0"/>
    <w:rsid w:val="00C756E3"/>
    <w:rsid w:val="00C7624B"/>
    <w:rsid w:val="00C76705"/>
    <w:rsid w:val="00C77C0E"/>
    <w:rsid w:val="00C802EE"/>
    <w:rsid w:val="00C82C23"/>
    <w:rsid w:val="00C84956"/>
    <w:rsid w:val="00C85704"/>
    <w:rsid w:val="00C86429"/>
    <w:rsid w:val="00C87065"/>
    <w:rsid w:val="00C87C55"/>
    <w:rsid w:val="00C90300"/>
    <w:rsid w:val="00C9037E"/>
    <w:rsid w:val="00C9072B"/>
    <w:rsid w:val="00C91687"/>
    <w:rsid w:val="00C916A8"/>
    <w:rsid w:val="00C92438"/>
    <w:rsid w:val="00C924A8"/>
    <w:rsid w:val="00C945FE"/>
    <w:rsid w:val="00C94B4B"/>
    <w:rsid w:val="00C964A6"/>
    <w:rsid w:val="00C96721"/>
    <w:rsid w:val="00C96FAA"/>
    <w:rsid w:val="00C978BE"/>
    <w:rsid w:val="00C97A04"/>
    <w:rsid w:val="00C97B25"/>
    <w:rsid w:val="00CA02AA"/>
    <w:rsid w:val="00CA0605"/>
    <w:rsid w:val="00CA107B"/>
    <w:rsid w:val="00CA12BE"/>
    <w:rsid w:val="00CA1D7D"/>
    <w:rsid w:val="00CA2141"/>
    <w:rsid w:val="00CA2D51"/>
    <w:rsid w:val="00CA484D"/>
    <w:rsid w:val="00CA4FB6"/>
    <w:rsid w:val="00CA5207"/>
    <w:rsid w:val="00CA602F"/>
    <w:rsid w:val="00CB1F5C"/>
    <w:rsid w:val="00CB2CF0"/>
    <w:rsid w:val="00CB365F"/>
    <w:rsid w:val="00CB46C3"/>
    <w:rsid w:val="00CB50A5"/>
    <w:rsid w:val="00CB704D"/>
    <w:rsid w:val="00CB7A18"/>
    <w:rsid w:val="00CC0434"/>
    <w:rsid w:val="00CC0E0B"/>
    <w:rsid w:val="00CC2C8B"/>
    <w:rsid w:val="00CC3252"/>
    <w:rsid w:val="00CC4735"/>
    <w:rsid w:val="00CC739E"/>
    <w:rsid w:val="00CD0678"/>
    <w:rsid w:val="00CD1C62"/>
    <w:rsid w:val="00CD2519"/>
    <w:rsid w:val="00CD2AE4"/>
    <w:rsid w:val="00CD4920"/>
    <w:rsid w:val="00CD58B7"/>
    <w:rsid w:val="00CD7138"/>
    <w:rsid w:val="00CD7C82"/>
    <w:rsid w:val="00CE0F43"/>
    <w:rsid w:val="00CE16AE"/>
    <w:rsid w:val="00CE35C2"/>
    <w:rsid w:val="00CE4330"/>
    <w:rsid w:val="00CF0D05"/>
    <w:rsid w:val="00CF13AA"/>
    <w:rsid w:val="00CF4099"/>
    <w:rsid w:val="00CF5213"/>
    <w:rsid w:val="00CF6E3A"/>
    <w:rsid w:val="00CF772C"/>
    <w:rsid w:val="00CF7C84"/>
    <w:rsid w:val="00D006FF"/>
    <w:rsid w:val="00D00796"/>
    <w:rsid w:val="00D01CD2"/>
    <w:rsid w:val="00D03775"/>
    <w:rsid w:val="00D05628"/>
    <w:rsid w:val="00D0600E"/>
    <w:rsid w:val="00D11963"/>
    <w:rsid w:val="00D123E3"/>
    <w:rsid w:val="00D13A2E"/>
    <w:rsid w:val="00D13BB1"/>
    <w:rsid w:val="00D16830"/>
    <w:rsid w:val="00D1685F"/>
    <w:rsid w:val="00D1730E"/>
    <w:rsid w:val="00D209F7"/>
    <w:rsid w:val="00D2109D"/>
    <w:rsid w:val="00D22CEE"/>
    <w:rsid w:val="00D2428E"/>
    <w:rsid w:val="00D261A2"/>
    <w:rsid w:val="00D261EE"/>
    <w:rsid w:val="00D3068E"/>
    <w:rsid w:val="00D333AB"/>
    <w:rsid w:val="00D33743"/>
    <w:rsid w:val="00D36D90"/>
    <w:rsid w:val="00D41661"/>
    <w:rsid w:val="00D41676"/>
    <w:rsid w:val="00D41E43"/>
    <w:rsid w:val="00D44299"/>
    <w:rsid w:val="00D44D58"/>
    <w:rsid w:val="00D450B1"/>
    <w:rsid w:val="00D45484"/>
    <w:rsid w:val="00D47AE1"/>
    <w:rsid w:val="00D51764"/>
    <w:rsid w:val="00D518FB"/>
    <w:rsid w:val="00D538FC"/>
    <w:rsid w:val="00D53D3B"/>
    <w:rsid w:val="00D5446A"/>
    <w:rsid w:val="00D55368"/>
    <w:rsid w:val="00D569CE"/>
    <w:rsid w:val="00D56A98"/>
    <w:rsid w:val="00D56EA3"/>
    <w:rsid w:val="00D616D2"/>
    <w:rsid w:val="00D634EF"/>
    <w:rsid w:val="00D63B5F"/>
    <w:rsid w:val="00D648C1"/>
    <w:rsid w:val="00D6591D"/>
    <w:rsid w:val="00D70EF7"/>
    <w:rsid w:val="00D71F45"/>
    <w:rsid w:val="00D721E5"/>
    <w:rsid w:val="00D72CB7"/>
    <w:rsid w:val="00D73328"/>
    <w:rsid w:val="00D74401"/>
    <w:rsid w:val="00D75766"/>
    <w:rsid w:val="00D77871"/>
    <w:rsid w:val="00D80047"/>
    <w:rsid w:val="00D80791"/>
    <w:rsid w:val="00D81364"/>
    <w:rsid w:val="00D8397C"/>
    <w:rsid w:val="00D877BB"/>
    <w:rsid w:val="00D90503"/>
    <w:rsid w:val="00D90858"/>
    <w:rsid w:val="00D94EED"/>
    <w:rsid w:val="00D96026"/>
    <w:rsid w:val="00D976D1"/>
    <w:rsid w:val="00D97AB6"/>
    <w:rsid w:val="00DA17DD"/>
    <w:rsid w:val="00DA23F2"/>
    <w:rsid w:val="00DA3C9E"/>
    <w:rsid w:val="00DA4D44"/>
    <w:rsid w:val="00DA502D"/>
    <w:rsid w:val="00DA6546"/>
    <w:rsid w:val="00DA6AE0"/>
    <w:rsid w:val="00DA7262"/>
    <w:rsid w:val="00DA7C1C"/>
    <w:rsid w:val="00DB0AC8"/>
    <w:rsid w:val="00DB0D1A"/>
    <w:rsid w:val="00DB147A"/>
    <w:rsid w:val="00DB1874"/>
    <w:rsid w:val="00DB1B7A"/>
    <w:rsid w:val="00DB2737"/>
    <w:rsid w:val="00DB29FE"/>
    <w:rsid w:val="00DB4B01"/>
    <w:rsid w:val="00DB660B"/>
    <w:rsid w:val="00DB6881"/>
    <w:rsid w:val="00DB7861"/>
    <w:rsid w:val="00DC060C"/>
    <w:rsid w:val="00DC6708"/>
    <w:rsid w:val="00DC67F9"/>
    <w:rsid w:val="00DC75EB"/>
    <w:rsid w:val="00DD16DD"/>
    <w:rsid w:val="00DD3F63"/>
    <w:rsid w:val="00DD43DE"/>
    <w:rsid w:val="00DD5519"/>
    <w:rsid w:val="00DD5AF6"/>
    <w:rsid w:val="00DD5E38"/>
    <w:rsid w:val="00DD6B52"/>
    <w:rsid w:val="00DD6E04"/>
    <w:rsid w:val="00DD7844"/>
    <w:rsid w:val="00DE21E0"/>
    <w:rsid w:val="00DE32EC"/>
    <w:rsid w:val="00DE3E01"/>
    <w:rsid w:val="00DE43AF"/>
    <w:rsid w:val="00DE4B86"/>
    <w:rsid w:val="00DE609D"/>
    <w:rsid w:val="00DE7427"/>
    <w:rsid w:val="00DF051C"/>
    <w:rsid w:val="00DF143B"/>
    <w:rsid w:val="00DF1E96"/>
    <w:rsid w:val="00DF3DF5"/>
    <w:rsid w:val="00DF5221"/>
    <w:rsid w:val="00DF5308"/>
    <w:rsid w:val="00DF5EC1"/>
    <w:rsid w:val="00DF6CD1"/>
    <w:rsid w:val="00DF716C"/>
    <w:rsid w:val="00DF7E77"/>
    <w:rsid w:val="00E005ED"/>
    <w:rsid w:val="00E010E0"/>
    <w:rsid w:val="00E012CC"/>
    <w:rsid w:val="00E01436"/>
    <w:rsid w:val="00E045BD"/>
    <w:rsid w:val="00E05D05"/>
    <w:rsid w:val="00E06209"/>
    <w:rsid w:val="00E06F0B"/>
    <w:rsid w:val="00E07268"/>
    <w:rsid w:val="00E0736B"/>
    <w:rsid w:val="00E12391"/>
    <w:rsid w:val="00E12673"/>
    <w:rsid w:val="00E12A12"/>
    <w:rsid w:val="00E14F02"/>
    <w:rsid w:val="00E17B77"/>
    <w:rsid w:val="00E2023D"/>
    <w:rsid w:val="00E20F38"/>
    <w:rsid w:val="00E22B24"/>
    <w:rsid w:val="00E23337"/>
    <w:rsid w:val="00E259EA"/>
    <w:rsid w:val="00E25BE1"/>
    <w:rsid w:val="00E26187"/>
    <w:rsid w:val="00E32061"/>
    <w:rsid w:val="00E32177"/>
    <w:rsid w:val="00E35637"/>
    <w:rsid w:val="00E402C8"/>
    <w:rsid w:val="00E406FC"/>
    <w:rsid w:val="00E40983"/>
    <w:rsid w:val="00E42FF9"/>
    <w:rsid w:val="00E44D4D"/>
    <w:rsid w:val="00E46B35"/>
    <w:rsid w:val="00E4714C"/>
    <w:rsid w:val="00E4751A"/>
    <w:rsid w:val="00E51AEB"/>
    <w:rsid w:val="00E51CD5"/>
    <w:rsid w:val="00E522A7"/>
    <w:rsid w:val="00E52AD2"/>
    <w:rsid w:val="00E52D3D"/>
    <w:rsid w:val="00E54452"/>
    <w:rsid w:val="00E57B43"/>
    <w:rsid w:val="00E60368"/>
    <w:rsid w:val="00E60AAB"/>
    <w:rsid w:val="00E61330"/>
    <w:rsid w:val="00E614D8"/>
    <w:rsid w:val="00E62094"/>
    <w:rsid w:val="00E6292C"/>
    <w:rsid w:val="00E62AE2"/>
    <w:rsid w:val="00E630B8"/>
    <w:rsid w:val="00E63212"/>
    <w:rsid w:val="00E664C5"/>
    <w:rsid w:val="00E671A2"/>
    <w:rsid w:val="00E67CEB"/>
    <w:rsid w:val="00E70258"/>
    <w:rsid w:val="00E70DC8"/>
    <w:rsid w:val="00E76D26"/>
    <w:rsid w:val="00E7767B"/>
    <w:rsid w:val="00E807E1"/>
    <w:rsid w:val="00E917BE"/>
    <w:rsid w:val="00E928E1"/>
    <w:rsid w:val="00E930C6"/>
    <w:rsid w:val="00E93C0E"/>
    <w:rsid w:val="00E940C5"/>
    <w:rsid w:val="00E9536D"/>
    <w:rsid w:val="00E967AC"/>
    <w:rsid w:val="00E96BB4"/>
    <w:rsid w:val="00E96F57"/>
    <w:rsid w:val="00EA0577"/>
    <w:rsid w:val="00EA057D"/>
    <w:rsid w:val="00EA0740"/>
    <w:rsid w:val="00EA1922"/>
    <w:rsid w:val="00EA2371"/>
    <w:rsid w:val="00EA29A2"/>
    <w:rsid w:val="00EA5304"/>
    <w:rsid w:val="00EA59F6"/>
    <w:rsid w:val="00EA7C97"/>
    <w:rsid w:val="00EA7D52"/>
    <w:rsid w:val="00EB1390"/>
    <w:rsid w:val="00EB2B74"/>
    <w:rsid w:val="00EB2C71"/>
    <w:rsid w:val="00EB4340"/>
    <w:rsid w:val="00EB4DEA"/>
    <w:rsid w:val="00EB556D"/>
    <w:rsid w:val="00EB5A7D"/>
    <w:rsid w:val="00EB6618"/>
    <w:rsid w:val="00EB6962"/>
    <w:rsid w:val="00EB7474"/>
    <w:rsid w:val="00EC0257"/>
    <w:rsid w:val="00EC0623"/>
    <w:rsid w:val="00EC2280"/>
    <w:rsid w:val="00EC57B7"/>
    <w:rsid w:val="00EC5EFF"/>
    <w:rsid w:val="00ED24D3"/>
    <w:rsid w:val="00ED4DC4"/>
    <w:rsid w:val="00ED51B0"/>
    <w:rsid w:val="00ED55C0"/>
    <w:rsid w:val="00ED682B"/>
    <w:rsid w:val="00ED74ED"/>
    <w:rsid w:val="00ED76B1"/>
    <w:rsid w:val="00EE1767"/>
    <w:rsid w:val="00EE18B2"/>
    <w:rsid w:val="00EE23F6"/>
    <w:rsid w:val="00EE41D5"/>
    <w:rsid w:val="00EE7692"/>
    <w:rsid w:val="00EF13DF"/>
    <w:rsid w:val="00EF13F0"/>
    <w:rsid w:val="00EF2976"/>
    <w:rsid w:val="00EF2DE4"/>
    <w:rsid w:val="00EF51D0"/>
    <w:rsid w:val="00EF56BF"/>
    <w:rsid w:val="00EF7781"/>
    <w:rsid w:val="00F004E4"/>
    <w:rsid w:val="00F01C40"/>
    <w:rsid w:val="00F02624"/>
    <w:rsid w:val="00F02A75"/>
    <w:rsid w:val="00F02E52"/>
    <w:rsid w:val="00F0355C"/>
    <w:rsid w:val="00F037A4"/>
    <w:rsid w:val="00F0554D"/>
    <w:rsid w:val="00F05854"/>
    <w:rsid w:val="00F0604B"/>
    <w:rsid w:val="00F06349"/>
    <w:rsid w:val="00F067F0"/>
    <w:rsid w:val="00F077B1"/>
    <w:rsid w:val="00F110C3"/>
    <w:rsid w:val="00F11683"/>
    <w:rsid w:val="00F13FF6"/>
    <w:rsid w:val="00F14000"/>
    <w:rsid w:val="00F16951"/>
    <w:rsid w:val="00F210A6"/>
    <w:rsid w:val="00F261CC"/>
    <w:rsid w:val="00F27786"/>
    <w:rsid w:val="00F27C8F"/>
    <w:rsid w:val="00F32749"/>
    <w:rsid w:val="00F32C5D"/>
    <w:rsid w:val="00F3384A"/>
    <w:rsid w:val="00F33F87"/>
    <w:rsid w:val="00F37172"/>
    <w:rsid w:val="00F43521"/>
    <w:rsid w:val="00F445C4"/>
    <w:rsid w:val="00F4477E"/>
    <w:rsid w:val="00F453B1"/>
    <w:rsid w:val="00F45849"/>
    <w:rsid w:val="00F478CE"/>
    <w:rsid w:val="00F52323"/>
    <w:rsid w:val="00F52773"/>
    <w:rsid w:val="00F53545"/>
    <w:rsid w:val="00F53620"/>
    <w:rsid w:val="00F53DE9"/>
    <w:rsid w:val="00F57C41"/>
    <w:rsid w:val="00F60FCC"/>
    <w:rsid w:val="00F61BE0"/>
    <w:rsid w:val="00F63EA2"/>
    <w:rsid w:val="00F64642"/>
    <w:rsid w:val="00F67C0E"/>
    <w:rsid w:val="00F67D8F"/>
    <w:rsid w:val="00F702A5"/>
    <w:rsid w:val="00F71BA3"/>
    <w:rsid w:val="00F725E7"/>
    <w:rsid w:val="00F7423C"/>
    <w:rsid w:val="00F74390"/>
    <w:rsid w:val="00F77633"/>
    <w:rsid w:val="00F802BE"/>
    <w:rsid w:val="00F82514"/>
    <w:rsid w:val="00F83EBA"/>
    <w:rsid w:val="00F84ADF"/>
    <w:rsid w:val="00F86024"/>
    <w:rsid w:val="00F86041"/>
    <w:rsid w:val="00F8611A"/>
    <w:rsid w:val="00F87022"/>
    <w:rsid w:val="00F904EA"/>
    <w:rsid w:val="00F91FA4"/>
    <w:rsid w:val="00F93E1E"/>
    <w:rsid w:val="00F95118"/>
    <w:rsid w:val="00F95B72"/>
    <w:rsid w:val="00F97D7A"/>
    <w:rsid w:val="00FA09A5"/>
    <w:rsid w:val="00FA0AAB"/>
    <w:rsid w:val="00FA19AF"/>
    <w:rsid w:val="00FA1A47"/>
    <w:rsid w:val="00FA2000"/>
    <w:rsid w:val="00FA24B6"/>
    <w:rsid w:val="00FA40B7"/>
    <w:rsid w:val="00FA4916"/>
    <w:rsid w:val="00FA5128"/>
    <w:rsid w:val="00FA653F"/>
    <w:rsid w:val="00FA72DE"/>
    <w:rsid w:val="00FB012D"/>
    <w:rsid w:val="00FB282F"/>
    <w:rsid w:val="00FB36AC"/>
    <w:rsid w:val="00FB42D4"/>
    <w:rsid w:val="00FB5906"/>
    <w:rsid w:val="00FB762F"/>
    <w:rsid w:val="00FC1539"/>
    <w:rsid w:val="00FC2096"/>
    <w:rsid w:val="00FC20F2"/>
    <w:rsid w:val="00FC216D"/>
    <w:rsid w:val="00FC2AED"/>
    <w:rsid w:val="00FC4BF0"/>
    <w:rsid w:val="00FC57BA"/>
    <w:rsid w:val="00FC600B"/>
    <w:rsid w:val="00FC77C5"/>
    <w:rsid w:val="00FC7926"/>
    <w:rsid w:val="00FD0BF7"/>
    <w:rsid w:val="00FD1312"/>
    <w:rsid w:val="00FD24FC"/>
    <w:rsid w:val="00FD5EA7"/>
    <w:rsid w:val="00FD5F49"/>
    <w:rsid w:val="00FD711D"/>
    <w:rsid w:val="00FD7D63"/>
    <w:rsid w:val="00FE4F47"/>
    <w:rsid w:val="00FE68C9"/>
    <w:rsid w:val="00FF081A"/>
    <w:rsid w:val="00FF0C3C"/>
    <w:rsid w:val="00FF123D"/>
    <w:rsid w:val="00FF242A"/>
    <w:rsid w:val="00FF6008"/>
    <w:rsid w:val="00FF6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FAC2FD7-F67F-4039-8386-9DFA2023D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E62094"/>
    <w:pPr>
      <w:spacing w:before="120" w:after="120" w:line="288" w:lineRule="auto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E62094"/>
    <w:pPr>
      <w:keepNext/>
      <w:spacing w:before="360" w:line="240" w:lineRule="auto"/>
      <w:outlineLvl w:val="0"/>
    </w:pPr>
    <w:rPr>
      <w:rFonts w:eastAsia="Times New Roman" w:cs="Times New Roman"/>
      <w:b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F1400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F1400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F1400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1400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4340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4340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F1400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1400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E62094"/>
    <w:rPr>
      <w:rFonts w:ascii="Fira Sans" w:eastAsia="Times New Roman" w:hAnsi="Fira Sans" w:cs="Times New Roman"/>
      <w:b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F14000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F1400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1400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14000"/>
    <w:rPr>
      <w:rFonts w:asciiTheme="majorHAnsi" w:eastAsiaTheme="majorEastAsia" w:hAnsiTheme="majorHAnsi" w:cstheme="majorBidi"/>
      <w:color w:val="2E74B5" w:themeColor="accent1" w:themeShade="BF"/>
      <w:sz w:val="19"/>
    </w:rPr>
  </w:style>
  <w:style w:type="character" w:customStyle="1" w:styleId="Nagwek8Znak">
    <w:name w:val="Nagłówek 8 Znak"/>
    <w:basedOn w:val="Domylnaczcionkaakapitu"/>
    <w:link w:val="Nagwek8"/>
    <w:uiPriority w:val="9"/>
    <w:rsid w:val="00F1400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1400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F14000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F1400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F14000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40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4000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F140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14000"/>
    <w:rPr>
      <w:rFonts w:asciiTheme="majorHAnsi" w:eastAsiaTheme="majorEastAsia" w:hAnsiTheme="majorHAnsi" w:cstheme="majorBidi"/>
      <w:i/>
      <w:iCs/>
      <w:color w:val="2E74B5" w:themeColor="accent1" w:themeShade="BF"/>
      <w:sz w:val="19"/>
    </w:rPr>
  </w:style>
  <w:style w:type="character" w:styleId="Pogrubienie">
    <w:name w:val="Strong"/>
    <w:basedOn w:val="Domylnaczcionkaakapitu"/>
    <w:uiPriority w:val="22"/>
    <w:qFormat/>
    <w:rsid w:val="00F14000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F14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14000"/>
    <w:rPr>
      <w:rFonts w:ascii="Fira Sans" w:hAnsi="Fira Sans"/>
      <w:sz w:val="19"/>
    </w:rPr>
  </w:style>
  <w:style w:type="paragraph" w:styleId="Stopka">
    <w:name w:val="footer"/>
    <w:basedOn w:val="Normalny"/>
    <w:link w:val="StopkaZnak"/>
    <w:uiPriority w:val="99"/>
    <w:unhideWhenUsed/>
    <w:rsid w:val="00F14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14000"/>
    <w:rPr>
      <w:rFonts w:ascii="Fira Sans" w:hAnsi="Fira Sans"/>
      <w:sz w:val="19"/>
    </w:rPr>
  </w:style>
  <w:style w:type="paragraph" w:styleId="Akapitzlist">
    <w:name w:val="List Paragraph"/>
    <w:basedOn w:val="Normalny"/>
    <w:link w:val="AkapitzlistZnak"/>
    <w:uiPriority w:val="34"/>
    <w:qFormat/>
    <w:rsid w:val="00F14000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1400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14000"/>
    <w:rPr>
      <w:rFonts w:ascii="Fira Sans" w:hAnsi="Fira Sans"/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F14000"/>
    <w:rPr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F14000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882E32"/>
    <w:pPr>
      <w:spacing w:before="0" w:after="0" w:line="240" w:lineRule="exact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2094"/>
    <w:pPr>
      <w:spacing w:before="360" w:line="240" w:lineRule="auto"/>
    </w:pPr>
    <w:rPr>
      <w:b/>
      <w:spacing w:val="-2"/>
    </w:rPr>
  </w:style>
  <w:style w:type="paragraph" w:customStyle="1" w:styleId="tekstnaniebieskimtle">
    <w:name w:val="tekst na niebieskim tle"/>
    <w:basedOn w:val="Normalny"/>
    <w:link w:val="tekstnaniebieskimtleZnak"/>
    <w:qFormat/>
    <w:rsid w:val="00F14000"/>
    <w:pPr>
      <w:spacing w:before="0" w:after="0" w:line="240" w:lineRule="auto"/>
    </w:pPr>
    <w:rPr>
      <w:sz w:val="20"/>
    </w:rPr>
  </w:style>
  <w:style w:type="paragraph" w:customStyle="1" w:styleId="TableText">
    <w:name w:val="Table Text"/>
    <w:autoRedefine/>
    <w:rsid w:val="00F14000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40" w:lineRule="exact"/>
      <w:jc w:val="right"/>
    </w:pPr>
    <w:rPr>
      <w:rFonts w:ascii="Fira Sans" w:eastAsia="Times New Roman" w:hAnsi="Fira Sans" w:cs="Times New Roman"/>
      <w:b/>
      <w:sz w:val="16"/>
      <w:szCs w:val="20"/>
      <w:lang w:eastAsia="pl-PL"/>
    </w:rPr>
  </w:style>
  <w:style w:type="paragraph" w:customStyle="1" w:styleId="boxzekt">
    <w:name w:val="boxzek_tł"/>
    <w:basedOn w:val="Normalny"/>
    <w:qFormat/>
    <w:rsid w:val="00F14000"/>
    <w:pPr>
      <w:widowControl w:val="0"/>
      <w:tabs>
        <w:tab w:val="left" w:pos="3402"/>
        <w:tab w:val="left" w:pos="5103"/>
      </w:tabs>
      <w:autoSpaceDE w:val="0"/>
      <w:autoSpaceDN w:val="0"/>
      <w:adjustRightInd w:val="0"/>
      <w:spacing w:before="0" w:after="0"/>
    </w:pPr>
    <w:rPr>
      <w:rFonts w:eastAsia="Times New Roman" w:cs="Times New Roman"/>
      <w:b/>
      <w:sz w:val="16"/>
      <w:szCs w:val="18"/>
      <w:lang w:eastAsia="pl-PL"/>
    </w:rPr>
  </w:style>
  <w:style w:type="paragraph" w:customStyle="1" w:styleId="BOCZEK">
    <w:name w:val="BOCZEK"/>
    <w:autoRedefine/>
    <w:qFormat/>
    <w:rsid w:val="00F14000"/>
    <w:pPr>
      <w:widowControl w:val="0"/>
      <w:autoSpaceDE w:val="0"/>
      <w:autoSpaceDN w:val="0"/>
      <w:adjustRightInd w:val="0"/>
      <w:spacing w:after="0" w:line="200" w:lineRule="exact"/>
    </w:pPr>
    <w:rPr>
      <w:rFonts w:ascii="Fira Sans" w:eastAsia="Times New Roman" w:hAnsi="Fira Sans" w:cs="Times New Roman"/>
      <w:b/>
      <w:sz w:val="16"/>
      <w:szCs w:val="16"/>
      <w:lang w:eastAsia="pl-PL"/>
    </w:rPr>
  </w:style>
  <w:style w:type="paragraph" w:customStyle="1" w:styleId="GLOWKA">
    <w:name w:val="GLOWKA"/>
    <w:autoRedefine/>
    <w:rsid w:val="00F14000"/>
    <w:pPr>
      <w:widowControl w:val="0"/>
      <w:tabs>
        <w:tab w:val="left" w:pos="720"/>
        <w:tab w:val="left" w:pos="1440"/>
        <w:tab w:val="center" w:pos="1901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40" w:lineRule="exact"/>
      <w:jc w:val="center"/>
    </w:pPr>
    <w:rPr>
      <w:rFonts w:ascii="Fira Sans" w:eastAsia="Times New Roman" w:hAnsi="Fira Sans" w:cs="Times New Roman"/>
      <w:sz w:val="16"/>
      <w:szCs w:val="18"/>
      <w:lang w:eastAsia="pl-PL"/>
    </w:rPr>
  </w:style>
  <w:style w:type="paragraph" w:customStyle="1" w:styleId="tekst1">
    <w:name w:val="tekst1"/>
    <w:basedOn w:val="Normalny"/>
    <w:autoRedefine/>
    <w:qFormat/>
    <w:rsid w:val="00F14000"/>
    <w:pPr>
      <w:widowControl w:val="0"/>
      <w:tabs>
        <w:tab w:val="left" w:pos="1701"/>
        <w:tab w:val="left" w:pos="1985"/>
        <w:tab w:val="left" w:pos="3686"/>
      </w:tabs>
      <w:autoSpaceDE w:val="0"/>
      <w:autoSpaceDN w:val="0"/>
      <w:adjustRightInd w:val="0"/>
    </w:pPr>
    <w:rPr>
      <w:rFonts w:eastAsia="Times New Roman" w:cs="Times"/>
      <w:lang w:eastAsia="pl-PL"/>
    </w:rPr>
  </w:style>
  <w:style w:type="paragraph" w:customStyle="1" w:styleId="tytultab">
    <w:name w:val="tytul_tab"/>
    <w:basedOn w:val="Nagwek5"/>
    <w:autoRedefine/>
    <w:qFormat/>
    <w:rsid w:val="00F14000"/>
    <w:pPr>
      <w:keepLines w:val="0"/>
      <w:spacing w:before="120" w:after="120"/>
      <w:outlineLvl w:val="9"/>
    </w:pPr>
    <w:rPr>
      <w:rFonts w:ascii="Fira Sans" w:eastAsia="Times New Roman" w:hAnsi="Fira Sans" w:cs="Arial"/>
      <w:b/>
      <w:bCs/>
      <w:color w:val="auto"/>
      <w:spacing w:val="2"/>
      <w:sz w:val="18"/>
      <w:szCs w:val="20"/>
      <w:lang w:eastAsia="pl-PL"/>
    </w:rPr>
  </w:style>
  <w:style w:type="paragraph" w:customStyle="1" w:styleId="podtytu">
    <w:name w:val="podtytuł"/>
    <w:basedOn w:val="tytultab"/>
    <w:autoRedefine/>
    <w:qFormat/>
    <w:rsid w:val="00F14000"/>
    <w:pPr>
      <w:spacing w:before="240"/>
    </w:pPr>
    <w:rPr>
      <w:rFonts w:ascii="Fira Sans SemiBold" w:hAnsi="Fira Sans SemiBold"/>
      <w:sz w:val="19"/>
    </w:rPr>
  </w:style>
  <w:style w:type="paragraph" w:customStyle="1" w:styleId="ab">
    <w:name w:val="ab"/>
    <w:basedOn w:val="Normalny"/>
    <w:qFormat/>
    <w:rsid w:val="00F14000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40" w:after="0" w:line="187" w:lineRule="atLeast"/>
      <w:jc w:val="right"/>
    </w:pPr>
    <w:rPr>
      <w:rFonts w:ascii="Times New Roman" w:eastAsia="Times New Roman" w:hAnsi="Times New Roman" w:cs="Times New Roman"/>
      <w:bCs/>
      <w:sz w:val="18"/>
      <w:szCs w:val="18"/>
      <w:lang w:eastAsia="pl-PL"/>
    </w:rPr>
  </w:style>
  <w:style w:type="paragraph" w:customStyle="1" w:styleId="glowka2">
    <w:name w:val="glowka2"/>
    <w:basedOn w:val="GLOWKA"/>
    <w:qFormat/>
    <w:rsid w:val="00F14000"/>
    <w:pPr>
      <w:jc w:val="left"/>
    </w:pPr>
  </w:style>
  <w:style w:type="paragraph" w:customStyle="1" w:styleId="boczek3">
    <w:name w:val="boczek3"/>
    <w:basedOn w:val="BOCZEK"/>
    <w:autoRedefine/>
    <w:qFormat/>
    <w:rsid w:val="00F14000"/>
    <w:pPr>
      <w:tabs>
        <w:tab w:val="left" w:pos="3402"/>
        <w:tab w:val="left" w:pos="5103"/>
      </w:tabs>
      <w:ind w:left="176"/>
    </w:pPr>
    <w:rPr>
      <w:b w:val="0"/>
    </w:rPr>
  </w:style>
  <w:style w:type="paragraph" w:customStyle="1" w:styleId="tytulwykresu">
    <w:name w:val="tytul wykresu"/>
    <w:basedOn w:val="Normalny"/>
    <w:autoRedefine/>
    <w:rsid w:val="005175ED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360"/>
      <w:contextualSpacing/>
    </w:pPr>
    <w:rPr>
      <w:rFonts w:eastAsia="Times New Roman" w:cs="Times New Roman"/>
      <w:b/>
      <w:bCs/>
      <w:noProof/>
      <w:szCs w:val="18"/>
      <w:lang w:eastAsia="pl-PL"/>
    </w:rPr>
  </w:style>
  <w:style w:type="paragraph" w:customStyle="1" w:styleId="stopka0">
    <w:name w:val="stopka"/>
    <w:basedOn w:val="Normalny"/>
    <w:qFormat/>
    <w:rsid w:val="00F14000"/>
    <w:pPr>
      <w:spacing w:before="0" w:after="0" w:line="240" w:lineRule="auto"/>
      <w:jc w:val="both"/>
    </w:pPr>
    <w:rPr>
      <w:rFonts w:eastAsia="Times New Roman" w:cs="Times New Roman"/>
      <w:sz w:val="16"/>
      <w:szCs w:val="16"/>
      <w:lang w:eastAsia="pl-PL"/>
    </w:rPr>
  </w:style>
  <w:style w:type="paragraph" w:customStyle="1" w:styleId="boczek6">
    <w:name w:val="boczek6"/>
    <w:basedOn w:val="boczek3"/>
    <w:qFormat/>
    <w:rsid w:val="00F14000"/>
    <w:pPr>
      <w:ind w:left="340"/>
    </w:pPr>
  </w:style>
  <w:style w:type="paragraph" w:customStyle="1" w:styleId="BOCZEK-t">
    <w:name w:val="BOCZEK-t³"/>
    <w:autoRedefine/>
    <w:rsid w:val="00F14000"/>
    <w:pPr>
      <w:widowControl w:val="0"/>
      <w:tabs>
        <w:tab w:val="left" w:leader="dot" w:pos="4536"/>
      </w:tabs>
      <w:autoSpaceDE w:val="0"/>
      <w:autoSpaceDN w:val="0"/>
      <w:adjustRightInd w:val="0"/>
      <w:spacing w:before="40" w:after="0" w:line="187" w:lineRule="atLeast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customStyle="1" w:styleId="TableText-t">
    <w:name w:val="Table Text-t³"/>
    <w:autoRedefine/>
    <w:rsid w:val="00F14000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40" w:after="0" w:line="187" w:lineRule="atLeast"/>
      <w:ind w:right="57"/>
      <w:jc w:val="right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customStyle="1" w:styleId="w">
    <w:name w:val="w"/>
    <w:autoRedefine/>
    <w:rsid w:val="00F14000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adjustRightInd w:val="0"/>
      <w:spacing w:before="16" w:after="16" w:line="57" w:lineRule="atLeast"/>
    </w:pPr>
    <w:rPr>
      <w:rFonts w:ascii="Times New Roman" w:eastAsia="Times New Roman" w:hAnsi="Times New Roman" w:cs="Times New Roman"/>
      <w:sz w:val="8"/>
      <w:szCs w:val="8"/>
      <w:lang w:eastAsia="pl-PL"/>
    </w:rPr>
  </w:style>
  <w:style w:type="paragraph" w:customStyle="1" w:styleId="def">
    <w:name w:val="def"/>
    <w:basedOn w:val="tekst1"/>
    <w:qFormat/>
    <w:rsid w:val="00F14000"/>
    <w:rPr>
      <w:sz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F14000"/>
    <w:rPr>
      <w:color w:val="954F72" w:themeColor="followedHyperlink"/>
      <w:u w:val="single"/>
    </w:rPr>
  </w:style>
  <w:style w:type="paragraph" w:customStyle="1" w:styleId="Default">
    <w:name w:val="Default"/>
    <w:rsid w:val="00F14000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paragraph" w:styleId="Adresnakopercie">
    <w:name w:val="envelope address"/>
    <w:basedOn w:val="Normalny"/>
    <w:uiPriority w:val="99"/>
    <w:semiHidden/>
    <w:unhideWhenUsed/>
    <w:rsid w:val="0034340E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34340E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ezodstpw">
    <w:name w:val="No Spacing"/>
    <w:uiPriority w:val="1"/>
    <w:rsid w:val="0034340E"/>
    <w:pPr>
      <w:spacing w:after="0" w:line="240" w:lineRule="auto"/>
    </w:pPr>
    <w:rPr>
      <w:rFonts w:ascii="Fira Sans" w:hAnsi="Fira Sans"/>
      <w:sz w:val="19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34340E"/>
  </w:style>
  <w:style w:type="paragraph" w:styleId="Cytat">
    <w:name w:val="Quote"/>
    <w:basedOn w:val="Normalny"/>
    <w:next w:val="Normalny"/>
    <w:link w:val="CytatZnak"/>
    <w:uiPriority w:val="29"/>
    <w:qFormat/>
    <w:rsid w:val="0034340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4340E"/>
    <w:rPr>
      <w:rFonts w:ascii="Fira Sans" w:hAnsi="Fira Sans"/>
      <w:i/>
      <w:iCs/>
      <w:color w:val="404040" w:themeColor="text1" w:themeTint="B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4340E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4340E"/>
    <w:rPr>
      <w:rFonts w:ascii="Fira Sans" w:hAnsi="Fira Sans"/>
      <w:i/>
      <w:iCs/>
      <w:color w:val="5B9BD5" w:themeColor="accent1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34340E"/>
  </w:style>
  <w:style w:type="character" w:customStyle="1" w:styleId="DataZnak">
    <w:name w:val="Data Znak"/>
    <w:basedOn w:val="Domylnaczcionkaakapitu"/>
    <w:link w:val="Data"/>
    <w:uiPriority w:val="99"/>
    <w:semiHidden/>
    <w:rsid w:val="0034340E"/>
    <w:rPr>
      <w:rFonts w:ascii="Fira Sans" w:hAnsi="Fira Sans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34340E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34340E"/>
    <w:rPr>
      <w:rFonts w:ascii="Fira Sans" w:hAnsi="Fira Sans"/>
      <w:i/>
      <w:iCs/>
      <w:sz w:val="19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4340E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34340E"/>
    <w:rPr>
      <w:rFonts w:ascii="Consolas" w:hAnsi="Consolas"/>
      <w:sz w:val="20"/>
      <w:szCs w:val="20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34340E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34340E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34340E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34340E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34340E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34340E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34340E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34340E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34340E"/>
    <w:pPr>
      <w:spacing w:before="0" w:after="0" w:line="240" w:lineRule="auto"/>
      <w:ind w:left="1710" w:hanging="190"/>
    </w:pPr>
  </w:style>
  <w:style w:type="paragraph" w:styleId="Legenda">
    <w:name w:val="caption"/>
    <w:basedOn w:val="Normalny"/>
    <w:next w:val="Normalny"/>
    <w:uiPriority w:val="35"/>
    <w:semiHidden/>
    <w:unhideWhenUsed/>
    <w:qFormat/>
    <w:rsid w:val="0034340E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34340E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34340E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34340E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34340E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34340E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34340E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34340E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34340E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34340E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34340E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34340E"/>
    <w:pPr>
      <w:numPr>
        <w:numId w:val="3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34340E"/>
    <w:pPr>
      <w:numPr>
        <w:numId w:val="4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34340E"/>
    <w:pPr>
      <w:numPr>
        <w:numId w:val="5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34340E"/>
    <w:pPr>
      <w:numPr>
        <w:numId w:val="6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34340E"/>
    <w:pPr>
      <w:numPr>
        <w:numId w:val="7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34340E"/>
    <w:pPr>
      <w:numPr>
        <w:numId w:val="8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34340E"/>
    <w:pPr>
      <w:numPr>
        <w:numId w:val="9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34340E"/>
    <w:pPr>
      <w:numPr>
        <w:numId w:val="10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34340E"/>
    <w:pPr>
      <w:numPr>
        <w:numId w:val="11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34340E"/>
    <w:pPr>
      <w:numPr>
        <w:numId w:val="12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34340E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34340E"/>
    <w:rPr>
      <w:rFonts w:ascii="Segoe UI" w:hAnsi="Segoe UI" w:cs="Segoe UI"/>
      <w:sz w:val="16"/>
      <w:szCs w:val="16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4340E"/>
    <w:rPr>
      <w:rFonts w:asciiTheme="majorHAnsi" w:eastAsiaTheme="majorEastAsia" w:hAnsiTheme="majorHAnsi" w:cstheme="majorBidi"/>
      <w:color w:val="1F4D78" w:themeColor="accent1" w:themeShade="7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4340E"/>
    <w:rPr>
      <w:rFonts w:asciiTheme="majorHAnsi" w:eastAsiaTheme="majorEastAsia" w:hAnsiTheme="majorHAnsi" w:cstheme="majorBidi"/>
      <w:i/>
      <w:iCs/>
      <w:color w:val="1F4D78" w:themeColor="accent1" w:themeShade="7F"/>
      <w:sz w:val="19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34340E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34340E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34340E"/>
    <w:rPr>
      <w:rFonts w:ascii="Fira Sans" w:hAnsi="Fira Sans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34340E"/>
    <w:pPr>
      <w:keepLines/>
      <w:spacing w:after="0" w:line="240" w:lineRule="exac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34340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34340E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34340E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34340E"/>
    <w:rPr>
      <w:rFonts w:ascii="Times New Roman" w:hAnsi="Times New Roman" w:cs="Times New Roman"/>
      <w:sz w:val="24"/>
      <w:szCs w:val="24"/>
    </w:rPr>
  </w:style>
  <w:style w:type="paragraph" w:styleId="Podpis">
    <w:name w:val="Signature"/>
    <w:basedOn w:val="Normalny"/>
    <w:link w:val="PodpisZnak"/>
    <w:uiPriority w:val="99"/>
    <w:semiHidden/>
    <w:unhideWhenUsed/>
    <w:rsid w:val="0034340E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34340E"/>
    <w:rPr>
      <w:rFonts w:ascii="Fira Sans" w:hAnsi="Fira Sans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34340E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34340E"/>
    <w:rPr>
      <w:rFonts w:ascii="Fira Sans" w:hAnsi="Fira Sans"/>
      <w:sz w:val="19"/>
    </w:rPr>
  </w:style>
  <w:style w:type="paragraph" w:styleId="Podtytu0">
    <w:name w:val="Subtitle"/>
    <w:basedOn w:val="Normalny"/>
    <w:next w:val="Normalny"/>
    <w:link w:val="PodtytuZnak"/>
    <w:uiPriority w:val="11"/>
    <w:qFormat/>
    <w:rsid w:val="0034340E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PodtytuZnak">
    <w:name w:val="Podtytuł Znak"/>
    <w:basedOn w:val="Domylnaczcionkaakapitu"/>
    <w:link w:val="Podtytu0"/>
    <w:uiPriority w:val="11"/>
    <w:rsid w:val="0034340E"/>
    <w:rPr>
      <w:rFonts w:eastAsiaTheme="minorEastAsia"/>
      <w:color w:val="5A5A5A" w:themeColor="text1" w:themeTint="A5"/>
      <w:spacing w:val="15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34340E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34340E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34340E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34340E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34340E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34340E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34340E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34340E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34340E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34340E"/>
    <w:pPr>
      <w:spacing w:after="100"/>
      <w:ind w:left="1520"/>
    </w:pPr>
  </w:style>
  <w:style w:type="paragraph" w:styleId="Tekstblokowy">
    <w:name w:val="Block Text"/>
    <w:basedOn w:val="Normalny"/>
    <w:uiPriority w:val="99"/>
    <w:semiHidden/>
    <w:unhideWhenUsed/>
    <w:rsid w:val="0034340E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1400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14000"/>
    <w:rPr>
      <w:rFonts w:ascii="Fira Sans" w:hAnsi="Fira Sans"/>
      <w:sz w:val="20"/>
      <w:szCs w:val="20"/>
    </w:rPr>
  </w:style>
  <w:style w:type="paragraph" w:styleId="Tekstmakra">
    <w:name w:val="macro"/>
    <w:link w:val="TekstmakraZnak"/>
    <w:uiPriority w:val="99"/>
    <w:semiHidden/>
    <w:unhideWhenUsed/>
    <w:rsid w:val="0034340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40" w:lineRule="exact"/>
    </w:pPr>
    <w:rPr>
      <w:rFonts w:ascii="Consolas" w:hAnsi="Consolas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34340E"/>
    <w:rPr>
      <w:rFonts w:ascii="Consolas" w:hAnsi="Consolas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4340E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4340E"/>
    <w:rPr>
      <w:rFonts w:ascii="Fira Sans" w:hAnsi="Fira Sans"/>
      <w:sz w:val="19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34340E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34340E"/>
    <w:rPr>
      <w:rFonts w:ascii="Fira Sans" w:hAnsi="Fira Sans"/>
      <w:sz w:val="19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34340E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34340E"/>
    <w:rPr>
      <w:rFonts w:ascii="Fira Sans" w:hAnsi="Fira Sans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34340E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34340E"/>
    <w:rPr>
      <w:rFonts w:ascii="Fira Sans" w:hAnsi="Fira Sans"/>
      <w:sz w:val="19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34340E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34340E"/>
    <w:rPr>
      <w:rFonts w:ascii="Fira Sans" w:hAnsi="Fira Sans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34340E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34340E"/>
    <w:rPr>
      <w:rFonts w:ascii="Fira Sans" w:hAnsi="Fira Sans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34340E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34340E"/>
    <w:rPr>
      <w:rFonts w:ascii="Fira Sans" w:hAnsi="Fira Sans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34340E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34340E"/>
    <w:rPr>
      <w:rFonts w:ascii="Fira Sans" w:hAnsi="Fira Sans"/>
      <w:sz w:val="19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4340E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4340E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140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14000"/>
    <w:rPr>
      <w:rFonts w:ascii="Fira Sans" w:hAnsi="Fira Sans"/>
      <w:b/>
      <w:bCs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34340E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434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Wcicienormalne">
    <w:name w:val="Normal Indent"/>
    <w:basedOn w:val="Normalny"/>
    <w:uiPriority w:val="99"/>
    <w:semiHidden/>
    <w:unhideWhenUsed/>
    <w:rsid w:val="0034340E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34340E"/>
    <w:pPr>
      <w:spacing w:after="0"/>
      <w:ind w:left="190" w:hanging="190"/>
    </w:p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34340E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34340E"/>
    <w:rPr>
      <w:rFonts w:ascii="Fira Sans" w:hAnsi="Fira Sans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34340E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34340E"/>
    <w:rPr>
      <w:rFonts w:ascii="Fira Sans" w:hAnsi="Fira Sans"/>
      <w:sz w:val="19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34340E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34340E"/>
    <w:rPr>
      <w:rFonts w:ascii="Consolas" w:hAnsi="Consolas"/>
      <w:sz w:val="21"/>
      <w:szCs w:val="21"/>
    </w:rPr>
  </w:style>
  <w:style w:type="paragraph" w:customStyle="1" w:styleId="Styl1">
    <w:name w:val="Styl1"/>
    <w:basedOn w:val="Normalny"/>
    <w:qFormat/>
    <w:rsid w:val="00F14000"/>
    <w:pPr>
      <w:spacing w:before="1560"/>
    </w:pPr>
    <w:rPr>
      <w:sz w:val="18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14000"/>
    <w:rPr>
      <w:rFonts w:ascii="Fira Sans" w:hAnsi="Fira Sans"/>
      <w:sz w:val="19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6F28CB"/>
    <w:pPr>
      <w:spacing w:line="240" w:lineRule="exact"/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6F28CB"/>
    <w:rPr>
      <w:rFonts w:ascii="Fira Sans SemiBold" w:hAnsi="Fira Sans SemiBold"/>
      <w:color w:val="001D77"/>
      <w:sz w:val="20"/>
      <w:szCs w:val="20"/>
    </w:rPr>
  </w:style>
  <w:style w:type="paragraph" w:customStyle="1" w:styleId="Ikonawskanika">
    <w:name w:val="Ikona wskaźnika"/>
    <w:basedOn w:val="Normalny"/>
    <w:link w:val="IkonawskanikaZnak"/>
    <w:qFormat/>
    <w:rsid w:val="00447505"/>
    <w:pPr>
      <w:autoSpaceDE w:val="0"/>
      <w:autoSpaceDN w:val="0"/>
      <w:adjustRightInd w:val="0"/>
      <w:spacing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IkonawskanikaZnak">
    <w:name w:val="Ikona wskaźnika Znak"/>
    <w:basedOn w:val="Domylnaczcionkaakapitu"/>
    <w:link w:val="Ikonawskanika"/>
    <w:rsid w:val="00447505"/>
    <w:rPr>
      <w:rFonts w:ascii="Fira Sans SemiBold" w:hAnsi="Fira Sans SemiBold"/>
      <w:color w:val="66AFDE"/>
      <w:sz w:val="60"/>
      <w:szCs w:val="60"/>
    </w:rPr>
  </w:style>
  <w:style w:type="character" w:customStyle="1" w:styleId="LIDZnak">
    <w:name w:val="LID Znak"/>
    <w:basedOn w:val="Domylnaczcionkaakapitu"/>
    <w:link w:val="LID"/>
    <w:rsid w:val="00F14000"/>
    <w:rPr>
      <w:rFonts w:ascii="Fira Sans" w:hAnsi="Fira Sans"/>
      <w:b/>
      <w:noProof/>
      <w:sz w:val="19"/>
      <w:szCs w:val="19"/>
      <w:lang w:eastAsia="pl-PL"/>
    </w:rPr>
  </w:style>
  <w:style w:type="paragraph" w:customStyle="1" w:styleId="Lead">
    <w:name w:val="Lead"/>
    <w:basedOn w:val="LID"/>
    <w:link w:val="LeadZnak"/>
    <w:qFormat/>
    <w:rsid w:val="00E62094"/>
    <w:pPr>
      <w:spacing w:before="360" w:line="240" w:lineRule="exact"/>
    </w:pPr>
  </w:style>
  <w:style w:type="character" w:customStyle="1" w:styleId="LeadZnak">
    <w:name w:val="Lead Znak"/>
    <w:basedOn w:val="LIDZnak"/>
    <w:link w:val="Lead"/>
    <w:rsid w:val="00E62094"/>
    <w:rPr>
      <w:rFonts w:ascii="Fira Sans" w:hAnsi="Fira Sans"/>
      <w:b/>
      <w:noProof/>
      <w:sz w:val="19"/>
      <w:szCs w:val="19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14000"/>
    <w:rPr>
      <w:sz w:val="16"/>
      <w:szCs w:val="16"/>
    </w:rPr>
  </w:style>
  <w:style w:type="character" w:customStyle="1" w:styleId="tekstnaniebieskimtleZnak">
    <w:name w:val="tekst na niebieskim tle Znak"/>
    <w:basedOn w:val="Domylnaczcionkaakapitu"/>
    <w:link w:val="tekstnaniebieskimtle"/>
    <w:rsid w:val="00F14000"/>
    <w:rPr>
      <w:rFonts w:ascii="Fira Sans" w:hAnsi="Fira Sans"/>
      <w:sz w:val="20"/>
    </w:rPr>
  </w:style>
  <w:style w:type="paragraph" w:customStyle="1" w:styleId="Opiswskanika">
    <w:name w:val="Opis wskaźnika"/>
    <w:basedOn w:val="tekstnaniebieskimtle"/>
    <w:link w:val="OpiswskanikaZnak"/>
    <w:qFormat/>
    <w:rsid w:val="00E62094"/>
    <w:pPr>
      <w:spacing w:before="120"/>
    </w:pPr>
    <w:rPr>
      <w:color w:val="FFFFFF" w:themeColor="background1"/>
    </w:rPr>
  </w:style>
  <w:style w:type="character" w:customStyle="1" w:styleId="OpiswskanikaZnak">
    <w:name w:val="Opis wskaźnika Znak"/>
    <w:basedOn w:val="tekstnaniebieskimtleZnak"/>
    <w:link w:val="Opiswskanika"/>
    <w:rsid w:val="00E62094"/>
    <w:rPr>
      <w:rFonts w:ascii="Fira Sans" w:hAnsi="Fira Sans"/>
      <w:color w:val="FFFFFF" w:themeColor="background1"/>
      <w:sz w:val="20"/>
    </w:rPr>
  </w:style>
  <w:style w:type="paragraph" w:customStyle="1" w:styleId="Przypis">
    <w:name w:val="Przypis"/>
    <w:basedOn w:val="Tekstprzypisudolnego"/>
    <w:link w:val="PrzypisZnak"/>
    <w:qFormat/>
    <w:rsid w:val="00F14000"/>
    <w:rPr>
      <w:sz w:val="19"/>
      <w:szCs w:val="19"/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F14000"/>
    <w:rPr>
      <w:rFonts w:ascii="Fira Sans" w:hAnsi="Fira Sans"/>
      <w:sz w:val="19"/>
      <w:szCs w:val="19"/>
      <w:lang w:val="en-GB"/>
    </w:rPr>
  </w:style>
  <w:style w:type="paragraph" w:customStyle="1" w:styleId="Tablicaboczek">
    <w:name w:val="Tablica boczek"/>
    <w:basedOn w:val="Normalny"/>
    <w:link w:val="TablicaboczekZnak"/>
    <w:qFormat/>
    <w:rsid w:val="00F14000"/>
    <w:rPr>
      <w:rFonts w:eastAsia="Times New Roman" w:cs="Calibri"/>
      <w:szCs w:val="19"/>
      <w:lang w:eastAsia="pl-PL"/>
    </w:rPr>
  </w:style>
  <w:style w:type="character" w:customStyle="1" w:styleId="TablicaboczekZnak">
    <w:name w:val="Tablica boczek Znak"/>
    <w:basedOn w:val="Domylnaczcionkaakapitu"/>
    <w:link w:val="Tablicaboczek"/>
    <w:rsid w:val="00F14000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F14000"/>
    <w:pPr>
      <w:ind w:firstLine="176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F14000"/>
    <w:rPr>
      <w:rFonts w:ascii="Fira Sans" w:hAnsi="Fira Sans"/>
      <w:sz w:val="19"/>
      <w:szCs w:val="19"/>
    </w:rPr>
  </w:style>
  <w:style w:type="paragraph" w:customStyle="1" w:styleId="Tablicaboczekwcicie2">
    <w:name w:val="Tablica boczek wcięcie 2"/>
    <w:basedOn w:val="Normalny"/>
    <w:link w:val="Tablicaboczekwcicie2Znak"/>
    <w:qFormat/>
    <w:rsid w:val="00F14000"/>
    <w:pPr>
      <w:ind w:left="318"/>
    </w:pPr>
    <w:rPr>
      <w:szCs w:val="19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F14000"/>
    <w:rPr>
      <w:rFonts w:ascii="Fira Sans" w:hAnsi="Fira Sans"/>
      <w:sz w:val="19"/>
      <w:szCs w:val="19"/>
    </w:rPr>
  </w:style>
  <w:style w:type="paragraph" w:customStyle="1" w:styleId="Tablicadanerodek">
    <w:name w:val="Tablica dane środek"/>
    <w:basedOn w:val="Normalny"/>
    <w:link w:val="TablicadanerodekZnak"/>
    <w:qFormat/>
    <w:rsid w:val="00F14000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F14000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gwka">
    <w:name w:val="Tablica główka"/>
    <w:basedOn w:val="Akapitzlist"/>
    <w:link w:val="TablicagwkaZnak"/>
    <w:qFormat/>
    <w:rsid w:val="00F14000"/>
    <w:rPr>
      <w:rFonts w:eastAsia="Times New Roman" w:cs="Calibri"/>
      <w:szCs w:val="19"/>
      <w:lang w:eastAsia="pl-PL"/>
    </w:rPr>
  </w:style>
  <w:style w:type="character" w:customStyle="1" w:styleId="TablicagwkaZnak">
    <w:name w:val="Tablica główka Znak"/>
    <w:basedOn w:val="AkapitzlistZnak"/>
    <w:link w:val="Tablicagwka"/>
    <w:rsid w:val="00F14000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14000"/>
    <w:pPr>
      <w:jc w:val="center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14000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notka">
    <w:name w:val="Tablica notka"/>
    <w:basedOn w:val="Normalny"/>
    <w:link w:val="TablicanotkaZnak"/>
    <w:qFormat/>
    <w:rsid w:val="00F14000"/>
    <w:rPr>
      <w:noProof/>
      <w:spacing w:val="-2"/>
      <w:sz w:val="16"/>
      <w:szCs w:val="16"/>
    </w:rPr>
  </w:style>
  <w:style w:type="character" w:customStyle="1" w:styleId="TablicanotkaZnak">
    <w:name w:val="Tablica notka Znak"/>
    <w:basedOn w:val="Domylnaczcionkaakapitu"/>
    <w:link w:val="Tablicanotka"/>
    <w:rsid w:val="00F14000"/>
    <w:rPr>
      <w:rFonts w:ascii="Fira Sans" w:hAnsi="Fira Sans"/>
      <w:noProof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F14000"/>
    <w:pPr>
      <w:numPr>
        <w:ilvl w:val="1"/>
        <w:numId w:val="15"/>
      </w:numPr>
      <w:spacing w:after="0" w:line="276" w:lineRule="auto"/>
    </w:pPr>
    <w:rPr>
      <w:shd w:val="clear" w:color="auto" w:fill="FFFFFF"/>
      <w:lang w:val="en-GB"/>
    </w:rPr>
  </w:style>
  <w:style w:type="character" w:customStyle="1" w:styleId="TekstwypunktowaniaZnak">
    <w:name w:val="Tekst wypunktowania Znak"/>
    <w:basedOn w:val="Domylnaczcionkaakapitu"/>
    <w:link w:val="Tekstwypunktowania"/>
    <w:rsid w:val="00F14000"/>
    <w:rPr>
      <w:rFonts w:ascii="Fira Sans" w:hAnsi="Fira Sans"/>
      <w:sz w:val="19"/>
      <w:lang w:val="en-GB"/>
    </w:rPr>
  </w:style>
  <w:style w:type="character" w:customStyle="1" w:styleId="tytuinformacjiZnak">
    <w:name w:val="tytuł informacji Znak"/>
    <w:basedOn w:val="Domylnaczcionkaakapitu"/>
    <w:link w:val="tytuinformacji"/>
    <w:rsid w:val="00F14000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E62094"/>
    <w:pPr>
      <w:suppressAutoHyphens/>
      <w:spacing w:after="600"/>
    </w:pPr>
    <w:rPr>
      <w:shd w:val="clear" w:color="auto" w:fill="FFFFFF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E62094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ytutablicy">
    <w:name w:val="Tytuł tablicy"/>
    <w:basedOn w:val="Nagwek1"/>
    <w:link w:val="TytutablicyZnak"/>
    <w:qFormat/>
    <w:rsid w:val="00F14000"/>
    <w:rPr>
      <w:color w:val="000000" w:themeColor="text1"/>
      <w:szCs w:val="19"/>
    </w:rPr>
  </w:style>
  <w:style w:type="character" w:customStyle="1" w:styleId="TytutablicyZnak">
    <w:name w:val="Tytuł tablicy Znak"/>
    <w:basedOn w:val="Nagwek1Znak"/>
    <w:link w:val="Tytutablicy"/>
    <w:rsid w:val="00F14000"/>
    <w:rPr>
      <w:rFonts w:ascii="Fira Sans" w:eastAsia="Times New Roman" w:hAnsi="Fira Sans" w:cs="Times New Roman"/>
      <w:b/>
      <w:bCs/>
      <w:color w:val="000000" w:themeColor="text1"/>
      <w:sz w:val="19"/>
      <w:szCs w:val="19"/>
      <w:lang w:eastAsia="pl-PL"/>
    </w:rPr>
  </w:style>
  <w:style w:type="paragraph" w:customStyle="1" w:styleId="Tytuwykresu0">
    <w:name w:val="Tytuł wykresu"/>
    <w:basedOn w:val="Nagwek1"/>
    <w:link w:val="TytuwykresuZnak"/>
    <w:qFormat/>
    <w:rsid w:val="00F14000"/>
    <w:rPr>
      <w:b w:val="0"/>
      <w:noProof/>
    </w:rPr>
  </w:style>
  <w:style w:type="character" w:customStyle="1" w:styleId="TytuwykresuZnak">
    <w:name w:val="Tytuł wykresu Znak"/>
    <w:basedOn w:val="Nagwek1Znak"/>
    <w:link w:val="Tytuwykresu0"/>
    <w:rsid w:val="00F14000"/>
    <w:rPr>
      <w:rFonts w:ascii="Fira Sans" w:eastAsia="Times New Roman" w:hAnsi="Fira Sans" w:cs="Times New Roman"/>
      <w:b w:val="0"/>
      <w:bCs/>
      <w:noProof/>
      <w:color w:val="001D77"/>
      <w:sz w:val="19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14000"/>
    <w:rPr>
      <w:color w:val="605E5C"/>
      <w:shd w:val="clear" w:color="auto" w:fill="E1DFDD"/>
    </w:rPr>
  </w:style>
  <w:style w:type="paragraph" w:customStyle="1" w:styleId="Wartowskanika">
    <w:name w:val="Wartość wskaźnika"/>
    <w:basedOn w:val="Normalny"/>
    <w:link w:val="WartowskanikaZnak"/>
    <w:qFormat/>
    <w:rsid w:val="00E62094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72"/>
      <w:szCs w:val="56"/>
    </w:rPr>
  </w:style>
  <w:style w:type="character" w:customStyle="1" w:styleId="WartowskanikaZnak">
    <w:name w:val="Wartość wskaźnika Znak"/>
    <w:basedOn w:val="Domylnaczcionkaakapitu"/>
    <w:link w:val="Wartowskanika"/>
    <w:rsid w:val="00E62094"/>
    <w:rPr>
      <w:rFonts w:ascii="Fira Sans SemiBold" w:hAnsi="Fira Sans SemiBold"/>
      <w:color w:val="FFFFFF" w:themeColor="background1"/>
      <w:sz w:val="72"/>
      <w:szCs w:val="56"/>
    </w:rPr>
  </w:style>
  <w:style w:type="table" w:customStyle="1" w:styleId="Tabela-Siatka1">
    <w:name w:val="Tabela - Siatka1"/>
    <w:basedOn w:val="Standardowy"/>
    <w:next w:val="Tabela-Siatka"/>
    <w:uiPriority w:val="39"/>
    <w:rsid w:val="00F140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F14000"/>
    <w:rPr>
      <w:color w:val="808080"/>
    </w:rPr>
  </w:style>
  <w:style w:type="paragraph" w:customStyle="1" w:styleId="wiekszyodstep">
    <w:name w:val="wiekszy odstep"/>
    <w:basedOn w:val="tekst1"/>
    <w:qFormat/>
    <w:rsid w:val="00F14000"/>
    <w:pPr>
      <w:spacing w:before="600"/>
    </w:pPr>
    <w:rPr>
      <w:noProof/>
    </w:rPr>
  </w:style>
  <w:style w:type="paragraph" w:customStyle="1" w:styleId="Podstawowyakapitowy">
    <w:name w:val="[Podstawowy akapitowy]"/>
    <w:basedOn w:val="Normalny"/>
    <w:uiPriority w:val="99"/>
    <w:rsid w:val="004E4CAC"/>
    <w:pPr>
      <w:autoSpaceDE w:val="0"/>
      <w:autoSpaceDN w:val="0"/>
      <w:adjustRightInd w:val="0"/>
      <w:spacing w:before="0" w:after="170" w:line="220" w:lineRule="atLeast"/>
      <w:ind w:left="1417"/>
      <w:jc w:val="both"/>
      <w:textAlignment w:val="center"/>
    </w:pPr>
    <w:rPr>
      <w:rFonts w:ascii="Myriad Pro" w:hAnsi="Myriad Pro" w:cs="Myriad Pro"/>
      <w:color w:val="000000"/>
      <w:szCs w:val="19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B403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7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26" Type="http://schemas.openxmlformats.org/officeDocument/2006/relationships/image" Target="media/image13.png"/><Relationship Id="rId39" Type="http://schemas.openxmlformats.org/officeDocument/2006/relationships/theme" Target="theme/theme1.xml"/><Relationship Id="rId21" Type="http://schemas.openxmlformats.org/officeDocument/2006/relationships/header" Target="header1.xml"/><Relationship Id="rId34" Type="http://schemas.openxmlformats.org/officeDocument/2006/relationships/hyperlink" Target="https://stat.gov.pl/metainformacje/slownik-pojec/pojecia-stosowane-w-statystyce-publicznej/825,pojecie.html" TargetMode="External"/><Relationship Id="rId7" Type="http://schemas.openxmlformats.org/officeDocument/2006/relationships/styles" Target="styles.xml"/><Relationship Id="rId12" Type="http://schemas.openxmlformats.org/officeDocument/2006/relationships/hyperlink" Target="https://stat.gov.pl/obszary-tematyczne/rynek-pracy/zasady-metodyczne-rocznik-pracy/zeszyt-metodologiczny-struktura-wynagrodzen-wedlug-zawodow,8,1.html" TargetMode="External"/><Relationship Id="rId17" Type="http://schemas.openxmlformats.org/officeDocument/2006/relationships/image" Target="media/image9.emf"/><Relationship Id="rId25" Type="http://schemas.openxmlformats.org/officeDocument/2006/relationships/hyperlink" Target="mailto:a.olbrot@stat.gov.pl" TargetMode="External"/><Relationship Id="rId33" Type="http://schemas.openxmlformats.org/officeDocument/2006/relationships/hyperlink" Target="https://www.youtube.com/@UrzadStatystycznywPoznaniu" TargetMode="Externa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8.emf"/><Relationship Id="rId20" Type="http://schemas.openxmlformats.org/officeDocument/2006/relationships/hyperlink" Target="https://stat.gov.pl/Klasyfikacje/" TargetMode="External"/><Relationship Id="rId29" Type="http://schemas.openxmlformats.org/officeDocument/2006/relationships/hyperlink" Target="https://twitter.com/poznan_stat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oter" Target="footer2.xml"/><Relationship Id="rId32" Type="http://schemas.openxmlformats.org/officeDocument/2006/relationships/image" Target="media/image16.png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image" Target="media/image7.emf"/><Relationship Id="rId23" Type="http://schemas.openxmlformats.org/officeDocument/2006/relationships/header" Target="header2.xml"/><Relationship Id="rId28" Type="http://schemas.openxmlformats.org/officeDocument/2006/relationships/image" Target="media/image14.png"/><Relationship Id="rId36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image" Target="media/image11.emf"/><Relationship Id="rId31" Type="http://schemas.openxmlformats.org/officeDocument/2006/relationships/image" Target="media/image15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6.emf"/><Relationship Id="rId22" Type="http://schemas.openxmlformats.org/officeDocument/2006/relationships/footer" Target="footer1.xml"/><Relationship Id="rId27" Type="http://schemas.openxmlformats.org/officeDocument/2006/relationships/hyperlink" Target="http://poznan.stat.gov.pl/" TargetMode="External"/><Relationship Id="rId30" Type="http://schemas.openxmlformats.org/officeDocument/2006/relationships/hyperlink" Target="https://www.facebook.com/UrzadStatystycznywPoznaniu/" TargetMode="External"/><Relationship Id="rId35" Type="http://schemas.openxmlformats.org/officeDocument/2006/relationships/hyperlink" Target="https://stat.gov.pl/metainformacje/slownik-pojec/pojecia-stosowane-w-statystyce-publicznej/4786,pojecie.html" TargetMode="External"/><Relationship Id="rId8" Type="http://schemas.openxmlformats.org/officeDocument/2006/relationships/settings" Target="settings.xml"/><Relationship Id="rId3" Type="http://schemas.openxmlformats.org/officeDocument/2006/relationships/customXml" Target="../customXml/item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w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150F9-42FE-4E0A-83C4-93BD4F8EEA54}">
  <ds:schemaRefs>
    <ds:schemaRef ds:uri="http://purl.org/dc/terms/"/>
    <ds:schemaRef ds:uri="http://purl.org/dc/elements/1.1/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42D8543-517B-422F-8E0D-49E157D7DA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7B68D2-035B-43D5-90AA-19B46C5CBB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D061349-EDCA-43C7-9199-06B6BA860EAB}">
  <ds:schemaRefs>
    <ds:schemaRef ds:uri="http://www.w3.org/2001/XMLSchema"/>
    <ds:schemaRef ds:uri="http://www.zhaw.ch/AccessibilityAddIn"/>
  </ds:schemaRefs>
</ds:datastoreItem>
</file>

<file path=customXml/itemProps5.xml><?xml version="1.0" encoding="utf-8"?>
<ds:datastoreItem xmlns:ds="http://schemas.openxmlformats.org/officeDocument/2006/customXml" ds:itemID="{8310D055-7624-4FF0-B672-38C9EDDAB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3472</TotalTime>
  <Pages>8</Pages>
  <Words>2183</Words>
  <Characters>13098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Struktura wynagrodzeń według zawodów w województwie wielkopolskim w październiku 2024 r.</vt:lpstr>
    </vt:vector>
  </TitlesOfParts>
  <Company/>
  <LinksUpToDate>false</LinksUpToDate>
  <CharactersWithSpaces>15251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Struktura wynagrodzeń według zawodów w województwie wielkopolskim w październiku 2024 r.</dc:title>
  <dc:subject/>
  <dc:creator>Urząd Statystyczny w Poznaniu</dc:creator>
  <cp:keywords/>
  <dc:description/>
  <cp:lastPrinted>2026-03-03T09:19:00Z</cp:lastPrinted>
  <dcterms:created xsi:type="dcterms:W3CDTF">2026-02-04T07:45:00Z</dcterms:created>
  <dcterms:modified xsi:type="dcterms:W3CDTF">2026-03-03T11:58:00Z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